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3AF" w:rsidRPr="003D4903" w:rsidRDefault="00B213AF" w:rsidP="00BC2E8D">
      <w:pPr>
        <w:rPr>
          <w:bCs/>
        </w:rPr>
      </w:pPr>
    </w:p>
    <w:p w:rsidR="00BC2E8D" w:rsidRDefault="00F17C33" w:rsidP="00F17C33">
      <w:pPr>
        <w:jc w:val="center"/>
        <w:rPr>
          <w:b/>
          <w:bCs/>
          <w:color w:val="B778AF"/>
          <w:sz w:val="28"/>
          <w:szCs w:val="28"/>
        </w:rPr>
      </w:pPr>
      <w:r w:rsidRPr="00F17C33">
        <w:rPr>
          <w:b/>
          <w:bCs/>
          <w:color w:val="B778AF"/>
          <w:sz w:val="28"/>
          <w:szCs w:val="28"/>
        </w:rPr>
        <w:t>L’intervention orthophonique en langage écrit auprès des (pré)adolescents : vers une approche fonctionnelle et intégrative</w:t>
      </w:r>
    </w:p>
    <w:p w:rsidR="004B2082" w:rsidRPr="004B2082" w:rsidRDefault="004B2082" w:rsidP="00F17C33">
      <w:pPr>
        <w:jc w:val="center"/>
        <w:rPr>
          <w:i/>
          <w:iCs/>
        </w:rPr>
      </w:pPr>
      <w:r w:rsidRPr="004B2082">
        <w:rPr>
          <w:i/>
          <w:iCs/>
          <w:color w:val="B778AF"/>
          <w:sz w:val="28"/>
          <w:szCs w:val="28"/>
        </w:rPr>
        <w:t xml:space="preserve">Format Présentiel </w:t>
      </w:r>
    </w:p>
    <w:p w:rsidR="00B213AF" w:rsidRDefault="00B213AF" w:rsidP="00BC2E8D">
      <w:pPr>
        <w:rPr>
          <w:b/>
          <w:bCs/>
        </w:rPr>
      </w:pPr>
    </w:p>
    <w:p w:rsidR="00B213AF" w:rsidRPr="002B265C" w:rsidRDefault="00541156" w:rsidP="00BC2E8D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Public concerné</w:t>
      </w:r>
    </w:p>
    <w:p w:rsidR="00541156" w:rsidRPr="00541156" w:rsidRDefault="005C6AC7" w:rsidP="00BC2E8D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O</w:t>
      </w:r>
      <w:r w:rsidR="00541156">
        <w:rPr>
          <w:rFonts w:asciiTheme="majorHAnsi" w:hAnsiTheme="majorHAnsi" w:cstheme="majorHAnsi"/>
          <w:bCs/>
        </w:rPr>
        <w:t xml:space="preserve">rthophoniste </w:t>
      </w:r>
    </w:p>
    <w:p w:rsidR="00541156" w:rsidRDefault="00541156" w:rsidP="00BC2E8D">
      <w:pPr>
        <w:rPr>
          <w:b/>
          <w:bCs/>
        </w:rPr>
      </w:pPr>
    </w:p>
    <w:p w:rsidR="00541156" w:rsidRPr="002B265C" w:rsidRDefault="005C6AC7" w:rsidP="00BC2E8D">
      <w:pPr>
        <w:rPr>
          <w:rFonts w:ascii="Century Gothic" w:hAnsi="Century Gothic" w:cs="Al Tarikh"/>
          <w:b/>
          <w:bCs/>
          <w:color w:val="34ABDF"/>
        </w:rPr>
      </w:pPr>
      <w:proofErr w:type="spellStart"/>
      <w:r w:rsidRPr="002B265C">
        <w:rPr>
          <w:rFonts w:ascii="Century Gothic" w:hAnsi="Century Gothic" w:cs="Al Tarikh"/>
          <w:b/>
          <w:bCs/>
          <w:color w:val="34ABDF"/>
        </w:rPr>
        <w:t>Pré-réquis</w:t>
      </w:r>
      <w:proofErr w:type="spellEnd"/>
    </w:p>
    <w:p w:rsidR="005C6AC7" w:rsidRPr="00541156" w:rsidRDefault="005C6AC7" w:rsidP="005C6AC7">
      <w:pPr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hAnsiTheme="majorHAnsi" w:cstheme="majorHAnsi"/>
          <w:bCs/>
        </w:rPr>
        <w:t>Etre</w:t>
      </w:r>
      <w:proofErr w:type="spellEnd"/>
      <w:r>
        <w:rPr>
          <w:rFonts w:asciiTheme="majorHAnsi" w:hAnsiTheme="majorHAnsi" w:cstheme="majorHAnsi"/>
          <w:bCs/>
        </w:rPr>
        <w:t xml:space="preserve"> orthophoniste titulaire d’un diplôme européen</w:t>
      </w:r>
    </w:p>
    <w:p w:rsidR="005C6AC7" w:rsidRDefault="005C6AC7" w:rsidP="00BC2E8D">
      <w:pPr>
        <w:rPr>
          <w:b/>
          <w:bCs/>
        </w:rPr>
      </w:pPr>
    </w:p>
    <w:p w:rsidR="005C6AC7" w:rsidRPr="00EC040D" w:rsidRDefault="005C6AC7" w:rsidP="005C6AC7">
      <w:pPr>
        <w:rPr>
          <w:rFonts w:ascii="Century Gothic" w:hAnsi="Century Gothic"/>
          <w:b/>
          <w:bCs/>
          <w:color w:val="B55A72"/>
        </w:rPr>
      </w:pPr>
      <w:r w:rsidRPr="002B265C">
        <w:rPr>
          <w:rFonts w:ascii="Century Gothic" w:hAnsi="Century Gothic" w:cs="Al Tarikh"/>
          <w:b/>
          <w:bCs/>
          <w:color w:val="34ABDF"/>
        </w:rPr>
        <w:t>Objectifs de la formation</w:t>
      </w:r>
    </w:p>
    <w:p w:rsidR="005C6AC7" w:rsidRDefault="005C6AC7" w:rsidP="00150EB8">
      <w:pPr>
        <w:ind w:firstLine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 l’issue de la formation, la/le stagiaire sera capable de :</w:t>
      </w:r>
    </w:p>
    <w:p w:rsidR="00F17C33" w:rsidRPr="00F17C33" w:rsidRDefault="00F17C33" w:rsidP="00F17C33">
      <w:pPr>
        <w:pStyle w:val="Paragraphedeliste"/>
        <w:numPr>
          <w:ilvl w:val="0"/>
          <w:numId w:val="7"/>
        </w:numPr>
        <w:rPr>
          <w:rFonts w:cstheme="minorHAnsi"/>
        </w:rPr>
      </w:pPr>
      <w:r w:rsidRPr="00F17C33">
        <w:rPr>
          <w:rFonts w:cstheme="minorHAnsi"/>
        </w:rPr>
        <w:t xml:space="preserve">Élaborer et mettre en œuvre un projet de soin de soin personnalisé </w:t>
      </w:r>
    </w:p>
    <w:p w:rsidR="00F17C33" w:rsidRPr="00F17C33" w:rsidRDefault="00F17C33" w:rsidP="00F17C33">
      <w:pPr>
        <w:pStyle w:val="Paragraphedeliste"/>
        <w:numPr>
          <w:ilvl w:val="0"/>
          <w:numId w:val="7"/>
        </w:numPr>
        <w:rPr>
          <w:rFonts w:cstheme="minorHAnsi"/>
        </w:rPr>
      </w:pPr>
      <w:r w:rsidRPr="00F17C33">
        <w:rPr>
          <w:rFonts w:cstheme="minorHAnsi"/>
        </w:rPr>
        <w:t>Proposer une évaluation des impacts et du retentissement fonctionnel du TSLE</w:t>
      </w:r>
    </w:p>
    <w:p w:rsidR="00F17C33" w:rsidRPr="00F17C33" w:rsidRDefault="00F17C33" w:rsidP="00F17C33">
      <w:pPr>
        <w:pStyle w:val="Paragraphedeliste"/>
        <w:numPr>
          <w:ilvl w:val="0"/>
          <w:numId w:val="7"/>
        </w:numPr>
        <w:rPr>
          <w:rFonts w:cstheme="minorHAnsi"/>
        </w:rPr>
      </w:pPr>
      <w:r w:rsidRPr="00F17C33">
        <w:rPr>
          <w:rFonts w:cstheme="minorHAnsi"/>
        </w:rPr>
        <w:t>Mener un entretien clinique pour identifier les besoins et les défis du patient</w:t>
      </w:r>
    </w:p>
    <w:p w:rsidR="00F17C33" w:rsidRPr="00F17C33" w:rsidRDefault="00F17C33" w:rsidP="00F17C33">
      <w:pPr>
        <w:pStyle w:val="Paragraphedeliste"/>
        <w:numPr>
          <w:ilvl w:val="0"/>
          <w:numId w:val="7"/>
        </w:numPr>
        <w:rPr>
          <w:rFonts w:cstheme="minorHAnsi"/>
        </w:rPr>
      </w:pPr>
      <w:r w:rsidRPr="00F17C33">
        <w:rPr>
          <w:rFonts w:cstheme="minorHAnsi"/>
        </w:rPr>
        <w:t>Conduire une évaluation fonctionnelle du TSLE</w:t>
      </w:r>
    </w:p>
    <w:p w:rsidR="00F17C33" w:rsidRPr="00F17C33" w:rsidRDefault="00F17C33" w:rsidP="00F17C33">
      <w:pPr>
        <w:pStyle w:val="Paragraphedeliste"/>
        <w:numPr>
          <w:ilvl w:val="0"/>
          <w:numId w:val="7"/>
        </w:numPr>
        <w:rPr>
          <w:rFonts w:cstheme="minorHAnsi"/>
        </w:rPr>
      </w:pPr>
      <w:r w:rsidRPr="00F17C33">
        <w:rPr>
          <w:rFonts w:cstheme="minorHAnsi"/>
        </w:rPr>
        <w:t>Collaborer avec les différents acteurs du parcours de soin (famille, collège, autres partenaires)</w:t>
      </w:r>
    </w:p>
    <w:p w:rsidR="00F17C33" w:rsidRDefault="00F17C33" w:rsidP="00F17C33">
      <w:pPr>
        <w:ind w:left="360"/>
        <w:rPr>
          <w:rFonts w:cstheme="minorHAnsi"/>
        </w:rPr>
      </w:pPr>
    </w:p>
    <w:p w:rsidR="002B265C" w:rsidRPr="00F17C33" w:rsidRDefault="00F17C33" w:rsidP="00F17C33">
      <w:pPr>
        <w:ind w:left="360"/>
        <w:rPr>
          <w:rFonts w:cstheme="minorHAnsi"/>
        </w:rPr>
      </w:pPr>
      <w:r w:rsidRPr="00F17C33">
        <w:rPr>
          <w:rFonts w:cstheme="minorHAnsi"/>
        </w:rPr>
        <w:t>Les stagiaires pourront mettre en pratique les connaissances et compétences acquises dès la fin du stage.</w:t>
      </w:r>
    </w:p>
    <w:p w:rsidR="002B265C" w:rsidRDefault="002B265C" w:rsidP="00EC040D">
      <w:pPr>
        <w:rPr>
          <w:rFonts w:ascii="Century Gothic" w:hAnsi="Century Gothic"/>
          <w:b/>
          <w:bCs/>
          <w:color w:val="B55A72"/>
        </w:rPr>
      </w:pPr>
    </w:p>
    <w:p w:rsidR="00EC040D" w:rsidRDefault="00EC040D" w:rsidP="00EC040D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Objectifs pédagogiques</w:t>
      </w:r>
    </w:p>
    <w:p w:rsidR="00F17C33" w:rsidRPr="002B265C" w:rsidRDefault="00F17C33" w:rsidP="00EC040D">
      <w:pPr>
        <w:rPr>
          <w:rFonts w:ascii="Century Gothic" w:hAnsi="Century Gothic" w:cs="Al Tarikh"/>
          <w:b/>
          <w:bCs/>
          <w:color w:val="34ABDF"/>
        </w:rPr>
      </w:pP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Concevoir un plan d’intervention en s’appuyant sur les besoins et les conséquences fonctionnelles rencontrées par les patients.</w:t>
      </w: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 xml:space="preserve">Introduire et présenter des outils permettant d’évaluer les conséquences fonctionnelles des troubles. </w:t>
      </w: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Administrer et interpréter un outil d’évaluation fonctionnel spécifique : la M.I.R.F (Mesure des Indicateurs du Retentissement Fonctionnel) version ADOS</w:t>
      </w: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Parvenir à une prise de décision partagée centrée sur les valeurs et les préférences des différents partenaires</w:t>
      </w: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Formuler des objectifs concertés à long, moyen et court terme</w:t>
      </w: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Rédiger un Plan d’Intervention Orthophonique Concerté</w:t>
      </w:r>
    </w:p>
    <w:p w:rsidR="00F17C33" w:rsidRPr="00B374F5" w:rsidRDefault="00F17C33" w:rsidP="00F17C33">
      <w:pPr>
        <w:pStyle w:val="Paragraphedeliste"/>
        <w:numPr>
          <w:ilvl w:val="0"/>
          <w:numId w:val="8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Tisser des liens entre données probantes, protocoles d’intervention et applications cliniques</w:t>
      </w:r>
    </w:p>
    <w:p w:rsidR="002B265C" w:rsidRPr="00F17C33" w:rsidRDefault="002B265C" w:rsidP="00F17C33">
      <w:pPr>
        <w:ind w:left="360"/>
        <w:rPr>
          <w:rFonts w:asciiTheme="majorHAnsi" w:hAnsiTheme="majorHAnsi" w:cstheme="majorHAnsi"/>
          <w:bCs/>
        </w:rPr>
      </w:pPr>
    </w:p>
    <w:p w:rsidR="003D33AF" w:rsidRPr="00F17C33" w:rsidRDefault="003D33AF" w:rsidP="00F17C33">
      <w:pPr>
        <w:rPr>
          <w:rFonts w:asciiTheme="majorHAnsi" w:hAnsiTheme="majorHAnsi" w:cstheme="majorHAnsi"/>
          <w:bCs/>
        </w:rPr>
      </w:pPr>
    </w:p>
    <w:p w:rsidR="003D33AF" w:rsidRPr="002B265C" w:rsidRDefault="00FB51E5" w:rsidP="002B265C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Démarches</w:t>
      </w:r>
      <w:r w:rsidR="003D33AF" w:rsidRPr="002B265C">
        <w:rPr>
          <w:rFonts w:ascii="Century Gothic" w:hAnsi="Century Gothic" w:cs="Al Tarikh"/>
          <w:b/>
          <w:bCs/>
          <w:color w:val="34ABDF"/>
        </w:rPr>
        <w:t xml:space="preserve"> pédagogiques</w:t>
      </w:r>
    </w:p>
    <w:p w:rsidR="001C0028" w:rsidRDefault="003D33AF" w:rsidP="00150EB8">
      <w:pPr>
        <w:ind w:firstLine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Moyens mobilisés</w:t>
      </w:r>
    </w:p>
    <w:p w:rsidR="00F17C33" w:rsidRPr="00F17C33" w:rsidRDefault="00F17C33" w:rsidP="00F17C33">
      <w:pPr>
        <w:pStyle w:val="Paragraphedeliste"/>
        <w:numPr>
          <w:ilvl w:val="0"/>
          <w:numId w:val="9"/>
        </w:numPr>
        <w:jc w:val="both"/>
        <w:rPr>
          <w:rFonts w:cstheme="minorHAnsi"/>
          <w:bCs/>
        </w:rPr>
      </w:pPr>
      <w:r w:rsidRPr="00F17C33">
        <w:rPr>
          <w:rFonts w:cstheme="minorHAnsi"/>
          <w:bCs/>
        </w:rPr>
        <w:t>Power point</w:t>
      </w:r>
    </w:p>
    <w:p w:rsidR="00F17C33" w:rsidRPr="00F17C33" w:rsidRDefault="00F17C33" w:rsidP="00F17C33">
      <w:pPr>
        <w:pStyle w:val="Paragraphedeliste"/>
        <w:numPr>
          <w:ilvl w:val="0"/>
          <w:numId w:val="9"/>
        </w:numPr>
        <w:jc w:val="both"/>
        <w:rPr>
          <w:rFonts w:cstheme="minorHAnsi"/>
          <w:bCs/>
        </w:rPr>
      </w:pPr>
      <w:r w:rsidRPr="00F17C33">
        <w:rPr>
          <w:rFonts w:cstheme="minorHAnsi"/>
          <w:bCs/>
        </w:rPr>
        <w:t xml:space="preserve">Quizz </w:t>
      </w:r>
    </w:p>
    <w:p w:rsidR="00F17C33" w:rsidRPr="00F17C33" w:rsidRDefault="00F17C33" w:rsidP="00F17C33">
      <w:pPr>
        <w:pStyle w:val="Paragraphedeliste"/>
        <w:numPr>
          <w:ilvl w:val="0"/>
          <w:numId w:val="9"/>
        </w:numPr>
        <w:jc w:val="both"/>
        <w:rPr>
          <w:rFonts w:cstheme="minorHAnsi"/>
          <w:bCs/>
        </w:rPr>
      </w:pPr>
      <w:proofErr w:type="spellStart"/>
      <w:r w:rsidRPr="00F17C33">
        <w:rPr>
          <w:rFonts w:cstheme="minorHAnsi"/>
          <w:bCs/>
        </w:rPr>
        <w:t>Vidéos</w:t>
      </w:r>
      <w:proofErr w:type="spellEnd"/>
    </w:p>
    <w:p w:rsidR="00F17C33" w:rsidRPr="00F17C33" w:rsidRDefault="00F17C33" w:rsidP="00F17C33">
      <w:pPr>
        <w:pStyle w:val="Paragraphedeliste"/>
        <w:numPr>
          <w:ilvl w:val="0"/>
          <w:numId w:val="9"/>
        </w:numPr>
        <w:jc w:val="both"/>
        <w:rPr>
          <w:rFonts w:cstheme="minorHAnsi"/>
          <w:bCs/>
        </w:rPr>
      </w:pPr>
      <w:r w:rsidRPr="00F17C33">
        <w:rPr>
          <w:rFonts w:cstheme="minorHAnsi"/>
          <w:bCs/>
        </w:rPr>
        <w:t xml:space="preserve">Travaux de groupe / jeux de </w:t>
      </w:r>
      <w:proofErr w:type="spellStart"/>
      <w:r w:rsidRPr="00F17C33">
        <w:rPr>
          <w:rFonts w:cstheme="minorHAnsi"/>
          <w:bCs/>
        </w:rPr>
        <w:t>rôles</w:t>
      </w:r>
      <w:proofErr w:type="spellEnd"/>
      <w:r w:rsidRPr="00F17C33">
        <w:rPr>
          <w:rFonts w:cstheme="minorHAnsi"/>
          <w:bCs/>
        </w:rPr>
        <w:t xml:space="preserve"> </w:t>
      </w:r>
    </w:p>
    <w:p w:rsidR="00150EB8" w:rsidRPr="001B5154" w:rsidRDefault="00F17C33" w:rsidP="00F17C33">
      <w:pPr>
        <w:pStyle w:val="Paragraphedeliste"/>
        <w:numPr>
          <w:ilvl w:val="0"/>
          <w:numId w:val="9"/>
        </w:numPr>
        <w:jc w:val="both"/>
        <w:rPr>
          <w:rFonts w:cstheme="minorHAnsi"/>
          <w:bCs/>
        </w:rPr>
      </w:pPr>
      <w:r w:rsidRPr="00F17C33">
        <w:rPr>
          <w:rFonts w:cstheme="minorHAnsi"/>
          <w:bCs/>
        </w:rPr>
        <w:t>Vignettes cliniques</w:t>
      </w:r>
    </w:p>
    <w:p w:rsidR="002B265C" w:rsidRDefault="002B265C" w:rsidP="00150EB8">
      <w:pPr>
        <w:ind w:firstLine="360"/>
        <w:jc w:val="both"/>
        <w:rPr>
          <w:rFonts w:asciiTheme="majorHAnsi" w:hAnsiTheme="majorHAnsi" w:cstheme="majorHAnsi"/>
          <w:bCs/>
        </w:rPr>
      </w:pPr>
    </w:p>
    <w:p w:rsidR="002B265C" w:rsidRDefault="002B265C" w:rsidP="00150EB8">
      <w:pPr>
        <w:ind w:firstLine="360"/>
        <w:jc w:val="both"/>
        <w:rPr>
          <w:rFonts w:asciiTheme="majorHAnsi" w:hAnsiTheme="majorHAnsi" w:cstheme="majorHAnsi"/>
          <w:bCs/>
        </w:rPr>
      </w:pPr>
    </w:p>
    <w:p w:rsidR="002B265C" w:rsidRDefault="002B265C" w:rsidP="00150EB8">
      <w:pPr>
        <w:ind w:firstLine="360"/>
        <w:jc w:val="both"/>
        <w:rPr>
          <w:rFonts w:asciiTheme="majorHAnsi" w:hAnsiTheme="majorHAnsi" w:cstheme="majorHAnsi"/>
          <w:bCs/>
        </w:rPr>
      </w:pPr>
    </w:p>
    <w:p w:rsidR="002B265C" w:rsidRDefault="002B265C" w:rsidP="00150EB8">
      <w:pPr>
        <w:ind w:firstLine="360"/>
        <w:jc w:val="both"/>
        <w:rPr>
          <w:rFonts w:asciiTheme="majorHAnsi" w:hAnsiTheme="majorHAnsi" w:cstheme="majorHAnsi"/>
          <w:bCs/>
        </w:rPr>
      </w:pPr>
    </w:p>
    <w:p w:rsidR="001C0028" w:rsidRDefault="00FB51E5" w:rsidP="00150EB8">
      <w:pPr>
        <w:ind w:firstLine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Méthodes </w:t>
      </w:r>
      <w:r w:rsidR="000A4866">
        <w:rPr>
          <w:rFonts w:asciiTheme="majorHAnsi" w:hAnsiTheme="majorHAnsi" w:cstheme="majorHAnsi"/>
          <w:bCs/>
        </w:rPr>
        <w:t xml:space="preserve">pédagogiques </w:t>
      </w:r>
      <w:r>
        <w:rPr>
          <w:rFonts w:asciiTheme="majorHAnsi" w:hAnsiTheme="majorHAnsi" w:cstheme="majorHAnsi"/>
          <w:bCs/>
        </w:rPr>
        <w:t>utilisées</w:t>
      </w:r>
      <w:r w:rsidR="000A4866">
        <w:rPr>
          <w:rFonts w:asciiTheme="majorHAnsi" w:hAnsiTheme="majorHAnsi" w:cstheme="majorHAnsi"/>
          <w:bCs/>
        </w:rPr>
        <w:t xml:space="preserve"> (recommandations</w:t>
      </w:r>
      <w:r w:rsidR="001B76C8">
        <w:rPr>
          <w:rFonts w:asciiTheme="majorHAnsi" w:hAnsiTheme="majorHAnsi" w:cstheme="majorHAnsi"/>
          <w:bCs/>
        </w:rPr>
        <w:t xml:space="preserve"> de la</w:t>
      </w:r>
      <w:r w:rsidR="000A4866">
        <w:rPr>
          <w:rFonts w:asciiTheme="majorHAnsi" w:hAnsiTheme="majorHAnsi" w:cstheme="majorHAnsi"/>
          <w:bCs/>
        </w:rPr>
        <w:t xml:space="preserve"> H</w:t>
      </w:r>
      <w:r w:rsidR="001B76C8">
        <w:rPr>
          <w:rFonts w:asciiTheme="majorHAnsi" w:hAnsiTheme="majorHAnsi" w:cstheme="majorHAnsi"/>
          <w:bCs/>
        </w:rPr>
        <w:t>aute Autorité de Santé</w:t>
      </w:r>
      <w:r w:rsidR="000A4866">
        <w:rPr>
          <w:rFonts w:asciiTheme="majorHAnsi" w:hAnsiTheme="majorHAnsi" w:cstheme="majorHAnsi"/>
          <w:bCs/>
        </w:rPr>
        <w:t>)</w:t>
      </w:r>
    </w:p>
    <w:p w:rsidR="001C0028" w:rsidRPr="000A4866" w:rsidRDefault="000A4866" w:rsidP="000A4866">
      <w:pPr>
        <w:pStyle w:val="Paragraphedeliste"/>
        <w:numPr>
          <w:ilvl w:val="0"/>
          <w:numId w:val="10"/>
        </w:numPr>
        <w:jc w:val="both"/>
        <w:rPr>
          <w:rFonts w:cstheme="minorHAnsi"/>
          <w:bCs/>
        </w:rPr>
      </w:pPr>
      <w:r w:rsidRPr="000A4866">
        <w:rPr>
          <w:rFonts w:cstheme="minorHAnsi"/>
          <w:bCs/>
        </w:rPr>
        <w:t>Méthode affirmative : transmission de savoirs par l’intervenant</w:t>
      </w:r>
    </w:p>
    <w:p w:rsidR="001B76C8" w:rsidRPr="001B76C8" w:rsidRDefault="000A4866" w:rsidP="001B76C8">
      <w:pPr>
        <w:pStyle w:val="Paragraphedeliste"/>
        <w:numPr>
          <w:ilvl w:val="0"/>
          <w:numId w:val="10"/>
        </w:numPr>
        <w:jc w:val="both"/>
        <w:rPr>
          <w:rFonts w:cstheme="minorHAnsi"/>
          <w:bCs/>
        </w:rPr>
      </w:pPr>
      <w:r w:rsidRPr="000A4866">
        <w:rPr>
          <w:rFonts w:cstheme="minorHAnsi"/>
          <w:bCs/>
        </w:rPr>
        <w:t xml:space="preserve">Méthode interrogative : </w:t>
      </w:r>
      <w:r w:rsidR="001B76C8" w:rsidRPr="001B76C8">
        <w:rPr>
          <w:rFonts w:cstheme="minorHAnsi"/>
          <w:bCs/>
        </w:rPr>
        <w:t>questionnement</w:t>
      </w:r>
      <w:r w:rsidR="001B76C8">
        <w:rPr>
          <w:rFonts w:cstheme="minorHAnsi"/>
          <w:bCs/>
        </w:rPr>
        <w:t>s</w:t>
      </w:r>
      <w:r w:rsidR="001B76C8" w:rsidRPr="001B76C8">
        <w:rPr>
          <w:rFonts w:cstheme="minorHAnsi"/>
          <w:bCs/>
        </w:rPr>
        <w:t xml:space="preserve"> structuré</w:t>
      </w:r>
      <w:r w:rsidR="001B76C8">
        <w:rPr>
          <w:rFonts w:cstheme="minorHAnsi"/>
          <w:bCs/>
        </w:rPr>
        <w:t>s</w:t>
      </w:r>
      <w:r w:rsidR="001B76C8" w:rsidRPr="001B76C8">
        <w:rPr>
          <w:rFonts w:cstheme="minorHAnsi"/>
          <w:bCs/>
        </w:rPr>
        <w:t xml:space="preserve"> pour faire découvrir et trouver, par induction ou déduction, les connaissances </w:t>
      </w:r>
      <w:r w:rsidR="001B76C8">
        <w:rPr>
          <w:rFonts w:cstheme="minorHAnsi"/>
          <w:bCs/>
        </w:rPr>
        <w:t xml:space="preserve">à </w:t>
      </w:r>
      <w:r w:rsidR="001B76C8" w:rsidRPr="001B76C8">
        <w:rPr>
          <w:rFonts w:cstheme="minorHAnsi"/>
          <w:bCs/>
        </w:rPr>
        <w:t xml:space="preserve">acquérir </w:t>
      </w:r>
    </w:p>
    <w:p w:rsidR="000A4866" w:rsidRPr="000A4866" w:rsidRDefault="001B76C8" w:rsidP="000A4866">
      <w:pPr>
        <w:pStyle w:val="Paragraphedeliste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Méthode active : confrontation aux pratiques et aux difficultés, échanges d’expérience, étude de cas.</w:t>
      </w:r>
    </w:p>
    <w:p w:rsidR="002B265C" w:rsidRDefault="002B265C" w:rsidP="00B213AF">
      <w:pPr>
        <w:jc w:val="both"/>
        <w:rPr>
          <w:rFonts w:ascii="Century Gothic" w:hAnsi="Century Gothic"/>
          <w:b/>
          <w:bCs/>
          <w:color w:val="B55A72"/>
        </w:rPr>
      </w:pPr>
    </w:p>
    <w:p w:rsidR="001C0028" w:rsidRPr="002B265C" w:rsidRDefault="00542389" w:rsidP="002B265C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Modalités d’évaluation</w:t>
      </w:r>
    </w:p>
    <w:p w:rsidR="001B76C8" w:rsidRPr="00542389" w:rsidRDefault="00542389" w:rsidP="00542389">
      <w:pPr>
        <w:pStyle w:val="Paragraphedeliste"/>
        <w:numPr>
          <w:ilvl w:val="0"/>
          <w:numId w:val="1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cstheme="minorHAnsi"/>
          <w:bCs/>
        </w:rPr>
        <w:t xml:space="preserve">Questionnaire de connaissances </w:t>
      </w:r>
      <w:proofErr w:type="spellStart"/>
      <w:r>
        <w:rPr>
          <w:rFonts w:cstheme="minorHAnsi"/>
          <w:bCs/>
        </w:rPr>
        <w:t>pré-formation</w:t>
      </w:r>
      <w:proofErr w:type="spellEnd"/>
    </w:p>
    <w:p w:rsidR="00542389" w:rsidRPr="00C12026" w:rsidRDefault="00542389" w:rsidP="00542389">
      <w:pPr>
        <w:pStyle w:val="Paragraphedeliste"/>
        <w:numPr>
          <w:ilvl w:val="0"/>
          <w:numId w:val="1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cstheme="minorHAnsi"/>
          <w:bCs/>
        </w:rPr>
        <w:t xml:space="preserve">Questionnaire d’acquisition </w:t>
      </w:r>
      <w:r w:rsidR="00C12026">
        <w:rPr>
          <w:rFonts w:cstheme="minorHAnsi"/>
          <w:bCs/>
        </w:rPr>
        <w:t>de connaissances post-formation</w:t>
      </w:r>
    </w:p>
    <w:p w:rsidR="00C12026" w:rsidRPr="00542389" w:rsidRDefault="00C12026" w:rsidP="00542389">
      <w:pPr>
        <w:pStyle w:val="Paragraphedeliste"/>
        <w:numPr>
          <w:ilvl w:val="0"/>
          <w:numId w:val="1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cstheme="minorHAnsi"/>
          <w:bCs/>
        </w:rPr>
        <w:t xml:space="preserve">Questionnaire de satisfaction </w:t>
      </w:r>
    </w:p>
    <w:p w:rsidR="001B76C8" w:rsidRDefault="001B76C8" w:rsidP="00B213AF">
      <w:pPr>
        <w:jc w:val="both"/>
        <w:rPr>
          <w:rFonts w:asciiTheme="majorHAnsi" w:hAnsiTheme="majorHAnsi" w:cstheme="majorHAnsi"/>
          <w:b/>
          <w:bCs/>
        </w:rPr>
      </w:pPr>
    </w:p>
    <w:p w:rsidR="001B76C8" w:rsidRPr="002B265C" w:rsidRDefault="001B76C8" w:rsidP="002B265C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Informations pratiques</w:t>
      </w:r>
    </w:p>
    <w:p w:rsidR="001B76C8" w:rsidRDefault="001B76C8" w:rsidP="00110936">
      <w:pPr>
        <w:tabs>
          <w:tab w:val="left" w:pos="851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Durée</w:t>
      </w:r>
      <w:r w:rsidR="00F90344">
        <w:rPr>
          <w:rFonts w:asciiTheme="majorHAnsi" w:hAnsiTheme="majorHAnsi" w:cstheme="majorHAnsi"/>
          <w:bCs/>
        </w:rPr>
        <w:t xml:space="preserve"> </w:t>
      </w:r>
      <w:r w:rsidR="00110936">
        <w:rPr>
          <w:rFonts w:asciiTheme="majorHAnsi" w:hAnsiTheme="majorHAnsi" w:cstheme="majorHAnsi"/>
          <w:bCs/>
        </w:rPr>
        <w:tab/>
      </w:r>
      <w:r w:rsidR="00F17C33">
        <w:rPr>
          <w:rFonts w:cstheme="minorHAnsi"/>
          <w:bCs/>
        </w:rPr>
        <w:t>3</w:t>
      </w:r>
      <w:r w:rsidR="00110936">
        <w:rPr>
          <w:rFonts w:cstheme="minorHAnsi"/>
          <w:bCs/>
        </w:rPr>
        <w:t xml:space="preserve"> jours -</w:t>
      </w:r>
      <w:r w:rsidR="00F90344">
        <w:rPr>
          <w:rFonts w:cstheme="minorHAnsi"/>
          <w:bCs/>
        </w:rPr>
        <w:t xml:space="preserve"> </w:t>
      </w:r>
      <w:r w:rsidR="00F17C33">
        <w:rPr>
          <w:rFonts w:cstheme="minorHAnsi"/>
          <w:bCs/>
        </w:rPr>
        <w:t>21</w:t>
      </w:r>
      <w:r w:rsidR="00110936">
        <w:rPr>
          <w:rFonts w:cstheme="minorHAnsi"/>
          <w:bCs/>
        </w:rPr>
        <w:t xml:space="preserve"> heures</w:t>
      </w:r>
    </w:p>
    <w:p w:rsidR="001B76C8" w:rsidRDefault="001B76C8" w:rsidP="00110936">
      <w:pPr>
        <w:tabs>
          <w:tab w:val="left" w:pos="851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Effectif</w:t>
      </w:r>
      <w:r w:rsidR="00110936">
        <w:rPr>
          <w:rFonts w:asciiTheme="majorHAnsi" w:hAnsiTheme="majorHAnsi" w:cstheme="majorHAnsi"/>
          <w:bCs/>
        </w:rPr>
        <w:t xml:space="preserve"> </w:t>
      </w:r>
      <w:r w:rsidR="00110936">
        <w:rPr>
          <w:rFonts w:asciiTheme="majorHAnsi" w:hAnsiTheme="majorHAnsi" w:cstheme="majorHAnsi"/>
          <w:bCs/>
        </w:rPr>
        <w:tab/>
      </w:r>
      <w:r w:rsidR="00F17C33">
        <w:rPr>
          <w:rFonts w:cstheme="minorHAnsi"/>
          <w:bCs/>
        </w:rPr>
        <w:t>24</w:t>
      </w:r>
      <w:r w:rsidR="00110936">
        <w:rPr>
          <w:rFonts w:cstheme="minorHAnsi"/>
          <w:bCs/>
        </w:rPr>
        <w:t xml:space="preserve"> personnes </w:t>
      </w:r>
    </w:p>
    <w:p w:rsidR="001B76C8" w:rsidRPr="00110936" w:rsidRDefault="001B76C8" w:rsidP="00110936">
      <w:pPr>
        <w:tabs>
          <w:tab w:val="left" w:pos="1560"/>
        </w:tabs>
        <w:jc w:val="both"/>
        <w:rPr>
          <w:rFonts w:cstheme="minorHAnsi"/>
          <w:bCs/>
        </w:rPr>
      </w:pPr>
      <w:r>
        <w:rPr>
          <w:rFonts w:asciiTheme="majorHAnsi" w:hAnsiTheme="majorHAnsi" w:cstheme="majorHAnsi"/>
          <w:bCs/>
        </w:rPr>
        <w:t>Dates et lieux</w:t>
      </w:r>
      <w:r w:rsidR="00110936">
        <w:rPr>
          <w:rFonts w:asciiTheme="majorHAnsi" w:hAnsiTheme="majorHAnsi" w:cstheme="majorHAnsi"/>
          <w:bCs/>
        </w:rPr>
        <w:t xml:space="preserve"> </w:t>
      </w:r>
      <w:r w:rsidR="00110936">
        <w:rPr>
          <w:rFonts w:asciiTheme="majorHAnsi" w:hAnsiTheme="majorHAnsi" w:cstheme="majorHAnsi"/>
          <w:bCs/>
        </w:rPr>
        <w:tab/>
      </w:r>
      <w:r w:rsidR="00110936">
        <w:rPr>
          <w:rFonts w:cstheme="minorHAnsi"/>
          <w:bCs/>
        </w:rPr>
        <w:t>à consulter sur www.neuroformations.net</w:t>
      </w:r>
    </w:p>
    <w:p w:rsidR="001B76C8" w:rsidRPr="00150EB8" w:rsidRDefault="001B76C8" w:rsidP="00110936">
      <w:pPr>
        <w:tabs>
          <w:tab w:val="left" w:pos="851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Tarifs</w:t>
      </w:r>
      <w:r w:rsidR="00110936">
        <w:rPr>
          <w:rFonts w:asciiTheme="majorHAnsi" w:hAnsiTheme="majorHAnsi" w:cstheme="majorHAnsi"/>
          <w:bCs/>
        </w:rPr>
        <w:tab/>
      </w:r>
      <w:r w:rsidR="00110936">
        <w:rPr>
          <w:rFonts w:cstheme="minorHAnsi"/>
          <w:bCs/>
        </w:rPr>
        <w:t xml:space="preserve">Libéral </w:t>
      </w:r>
      <w:r w:rsidR="00F17C33">
        <w:rPr>
          <w:rFonts w:cstheme="minorHAnsi"/>
          <w:bCs/>
        </w:rPr>
        <w:t>780</w:t>
      </w:r>
      <w:r w:rsidR="00110936">
        <w:rPr>
          <w:rFonts w:cstheme="minorHAnsi"/>
          <w:bCs/>
        </w:rPr>
        <w:t xml:space="preserve"> euros </w:t>
      </w:r>
      <w:r w:rsidR="00150EB8">
        <w:rPr>
          <w:rFonts w:asciiTheme="majorHAnsi" w:hAnsiTheme="majorHAnsi" w:cstheme="majorHAnsi"/>
          <w:bCs/>
        </w:rPr>
        <w:t xml:space="preserve">/ </w:t>
      </w:r>
      <w:r w:rsidR="00110936">
        <w:rPr>
          <w:rFonts w:cstheme="minorHAnsi"/>
          <w:bCs/>
        </w:rPr>
        <w:t xml:space="preserve">Salarié </w:t>
      </w:r>
      <w:proofErr w:type="gramStart"/>
      <w:r w:rsidR="00F17C33">
        <w:rPr>
          <w:rFonts w:cstheme="minorHAnsi"/>
          <w:bCs/>
        </w:rPr>
        <w:t>900</w:t>
      </w:r>
      <w:r w:rsidR="002B265C">
        <w:rPr>
          <w:rFonts w:cstheme="minorHAnsi"/>
          <w:bCs/>
        </w:rPr>
        <w:t xml:space="preserve"> </w:t>
      </w:r>
      <w:r w:rsidR="00110936">
        <w:rPr>
          <w:rFonts w:cstheme="minorHAnsi"/>
          <w:bCs/>
        </w:rPr>
        <w:t xml:space="preserve"> euros</w:t>
      </w:r>
      <w:proofErr w:type="gramEnd"/>
      <w:r w:rsidR="00110936">
        <w:rPr>
          <w:rFonts w:cstheme="minorHAnsi"/>
          <w:bCs/>
        </w:rPr>
        <w:t xml:space="preserve"> </w:t>
      </w:r>
    </w:p>
    <w:p w:rsidR="001B76C8" w:rsidRDefault="00110936" w:rsidP="00B213AF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Repas compris </w:t>
      </w:r>
    </w:p>
    <w:p w:rsidR="001B76C8" w:rsidRDefault="00150EB8" w:rsidP="00150EB8">
      <w:pPr>
        <w:tabs>
          <w:tab w:val="left" w:pos="1418"/>
        </w:tabs>
        <w:ind w:left="1416" w:hanging="1416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Accessibilité </w:t>
      </w:r>
      <w:r>
        <w:rPr>
          <w:rFonts w:asciiTheme="majorHAnsi" w:hAnsiTheme="majorHAnsi" w:cstheme="majorHAnsi"/>
          <w:bCs/>
        </w:rPr>
        <w:tab/>
      </w:r>
      <w:r>
        <w:rPr>
          <w:rFonts w:cstheme="minorHAnsi"/>
          <w:bCs/>
        </w:rPr>
        <w:t xml:space="preserve">conditions d’accueil et d’accès des publics en situation de handicap disponibles sur </w:t>
      </w:r>
      <w:r w:rsidR="002B265C">
        <w:rPr>
          <w:rFonts w:cstheme="minorHAnsi"/>
          <w:bCs/>
        </w:rPr>
        <w:t>www.orpheo.info</w:t>
      </w:r>
    </w:p>
    <w:p w:rsidR="001C7E2A" w:rsidRDefault="001C7E2A" w:rsidP="00BC2E8D"/>
    <w:p w:rsidR="00463A0B" w:rsidRDefault="00464319" w:rsidP="00463A0B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Formateur</w:t>
      </w:r>
    </w:p>
    <w:p w:rsidR="008078AD" w:rsidRPr="008078AD" w:rsidRDefault="008078AD" w:rsidP="008078AD">
      <w:pPr>
        <w:rPr>
          <w:rFonts w:cstheme="minorHAnsi"/>
          <w:bCs/>
        </w:rPr>
      </w:pPr>
      <w:r w:rsidRPr="008078AD">
        <w:rPr>
          <w:rFonts w:cstheme="minorHAnsi"/>
          <w:bCs/>
        </w:rPr>
        <w:t>Jérémy PERICHON, Orthophoniste, Doctorant, chargé d’enseignements au Département</w:t>
      </w:r>
    </w:p>
    <w:p w:rsidR="00F17C33" w:rsidRPr="008078AD" w:rsidRDefault="008078AD" w:rsidP="008078AD">
      <w:pPr>
        <w:rPr>
          <w:rFonts w:cstheme="minorHAnsi"/>
          <w:bCs/>
        </w:rPr>
      </w:pPr>
      <w:r w:rsidRPr="008078AD">
        <w:rPr>
          <w:rFonts w:cstheme="minorHAnsi"/>
          <w:bCs/>
        </w:rPr>
        <w:t>Orthophonie de Clermont-Ferrand, formateur</w:t>
      </w:r>
    </w:p>
    <w:p w:rsidR="002B265C" w:rsidRDefault="002B265C" w:rsidP="00BC2E8D">
      <w:pPr>
        <w:rPr>
          <w:rFonts w:cstheme="minorHAnsi"/>
          <w:bCs/>
        </w:rPr>
      </w:pPr>
    </w:p>
    <w:p w:rsidR="00463A0B" w:rsidRPr="002B265C" w:rsidRDefault="00150EB8" w:rsidP="00BC2E8D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Organisme</w:t>
      </w:r>
      <w:r w:rsidR="00463A0B" w:rsidRPr="002B265C">
        <w:rPr>
          <w:rFonts w:ascii="Century Gothic" w:hAnsi="Century Gothic" w:cs="Al Tarikh"/>
          <w:b/>
          <w:bCs/>
          <w:color w:val="34ABDF"/>
        </w:rPr>
        <w:t xml:space="preserve"> </w:t>
      </w:r>
      <w:r w:rsidRPr="002B265C">
        <w:rPr>
          <w:rFonts w:ascii="Century Gothic" w:hAnsi="Century Gothic" w:cs="Al Tarikh"/>
          <w:b/>
          <w:bCs/>
          <w:color w:val="34ABDF"/>
        </w:rPr>
        <w:t xml:space="preserve">organisateur </w:t>
      </w:r>
    </w:p>
    <w:p w:rsidR="00150EB8" w:rsidRDefault="002B265C" w:rsidP="00BC2E8D">
      <w:r>
        <w:rPr>
          <w:bCs/>
        </w:rPr>
        <w:t xml:space="preserve">ORPHEO SARL </w:t>
      </w:r>
    </w:p>
    <w:p w:rsidR="002B265C" w:rsidRPr="001B5154" w:rsidRDefault="00150EB8" w:rsidP="00BC2E8D">
      <w:pPr>
        <w:rPr>
          <w:rFonts w:asciiTheme="majorHAnsi" w:hAnsiTheme="majorHAnsi" w:cstheme="majorHAnsi"/>
          <w:sz w:val="22"/>
          <w:szCs w:val="22"/>
        </w:rPr>
      </w:pPr>
      <w:r w:rsidRPr="001B5154">
        <w:rPr>
          <w:rFonts w:asciiTheme="majorHAnsi" w:hAnsiTheme="majorHAnsi" w:cstheme="majorHAnsi"/>
          <w:sz w:val="22"/>
          <w:szCs w:val="22"/>
        </w:rPr>
        <w:t xml:space="preserve">SIRET : </w:t>
      </w:r>
      <w:r w:rsidR="002B265C" w:rsidRPr="002B265C">
        <w:rPr>
          <w:rFonts w:asciiTheme="majorHAnsi" w:hAnsiTheme="majorHAnsi" w:cstheme="majorHAnsi"/>
          <w:sz w:val="22"/>
          <w:szCs w:val="22"/>
        </w:rPr>
        <w:t>514 529</w:t>
      </w:r>
      <w:r w:rsidR="002B265C">
        <w:rPr>
          <w:rFonts w:asciiTheme="majorHAnsi" w:hAnsiTheme="majorHAnsi" w:cstheme="majorHAnsi"/>
          <w:sz w:val="22"/>
          <w:szCs w:val="22"/>
        </w:rPr>
        <w:t> </w:t>
      </w:r>
      <w:r w:rsidR="002B265C" w:rsidRPr="002B265C">
        <w:rPr>
          <w:rFonts w:asciiTheme="majorHAnsi" w:hAnsiTheme="majorHAnsi" w:cstheme="majorHAnsi"/>
          <w:sz w:val="22"/>
          <w:szCs w:val="22"/>
        </w:rPr>
        <w:t>700</w:t>
      </w:r>
    </w:p>
    <w:p w:rsidR="00463A0B" w:rsidRPr="001B5154" w:rsidRDefault="00150EB8" w:rsidP="002B265C">
      <w:pPr>
        <w:rPr>
          <w:rFonts w:asciiTheme="majorHAnsi" w:hAnsiTheme="majorHAnsi" w:cstheme="majorHAnsi"/>
          <w:sz w:val="22"/>
          <w:szCs w:val="22"/>
        </w:rPr>
      </w:pPr>
      <w:r w:rsidRPr="001B5154">
        <w:rPr>
          <w:rFonts w:asciiTheme="majorHAnsi" w:hAnsiTheme="majorHAnsi" w:cstheme="majorHAnsi"/>
          <w:sz w:val="22"/>
          <w:szCs w:val="22"/>
        </w:rPr>
        <w:t xml:space="preserve">N° </w:t>
      </w:r>
      <w:r w:rsidR="00463A0B" w:rsidRPr="001B5154">
        <w:rPr>
          <w:rFonts w:asciiTheme="majorHAnsi" w:hAnsiTheme="majorHAnsi" w:cstheme="majorHAnsi"/>
          <w:sz w:val="22"/>
          <w:szCs w:val="22"/>
        </w:rPr>
        <w:t>déclaration d’activité</w:t>
      </w:r>
      <w:r w:rsidRPr="001B5154">
        <w:rPr>
          <w:rFonts w:asciiTheme="majorHAnsi" w:hAnsiTheme="majorHAnsi" w:cstheme="majorHAnsi"/>
          <w:sz w:val="22"/>
          <w:szCs w:val="22"/>
        </w:rPr>
        <w:t xml:space="preserve"> : </w:t>
      </w:r>
      <w:r w:rsidR="002B265C" w:rsidRPr="002B265C">
        <w:rPr>
          <w:rFonts w:asciiTheme="majorHAnsi" w:hAnsiTheme="majorHAnsi" w:cstheme="majorHAnsi"/>
          <w:sz w:val="22"/>
          <w:szCs w:val="22"/>
        </w:rPr>
        <w:t xml:space="preserve">91 30 02990 30 </w:t>
      </w:r>
      <w:r w:rsidRPr="001B5154">
        <w:rPr>
          <w:rFonts w:asciiTheme="majorHAnsi" w:hAnsiTheme="majorHAnsi" w:cstheme="majorHAnsi"/>
          <w:sz w:val="22"/>
          <w:szCs w:val="22"/>
        </w:rPr>
        <w:t>(</w:t>
      </w:r>
      <w:r w:rsidR="00463A0B" w:rsidRPr="001B5154">
        <w:rPr>
          <w:rFonts w:asciiTheme="majorHAnsi" w:hAnsiTheme="majorHAnsi" w:cstheme="majorHAnsi"/>
          <w:sz w:val="22"/>
          <w:szCs w:val="22"/>
        </w:rPr>
        <w:t>Région OCCITANIE</w:t>
      </w:r>
      <w:r w:rsidRPr="001B5154">
        <w:rPr>
          <w:rFonts w:asciiTheme="majorHAnsi" w:hAnsiTheme="majorHAnsi" w:cstheme="majorHAnsi"/>
          <w:sz w:val="22"/>
          <w:szCs w:val="22"/>
        </w:rPr>
        <w:t>)</w:t>
      </w:r>
    </w:p>
    <w:p w:rsidR="00463A0B" w:rsidRDefault="00463A0B" w:rsidP="00BC2E8D">
      <w:pPr>
        <w:rPr>
          <w:rFonts w:asciiTheme="majorHAnsi" w:hAnsiTheme="majorHAnsi" w:cstheme="majorHAnsi"/>
          <w:sz w:val="22"/>
          <w:szCs w:val="22"/>
        </w:rPr>
      </w:pPr>
      <w:r w:rsidRPr="001B5154">
        <w:rPr>
          <w:rFonts w:asciiTheme="majorHAnsi" w:hAnsiTheme="majorHAnsi" w:cstheme="majorHAnsi"/>
          <w:sz w:val="22"/>
          <w:szCs w:val="22"/>
        </w:rPr>
        <w:t xml:space="preserve">Adresse : </w:t>
      </w:r>
      <w:r w:rsidR="002B265C">
        <w:rPr>
          <w:rFonts w:asciiTheme="majorHAnsi" w:hAnsiTheme="majorHAnsi" w:cstheme="majorHAnsi"/>
          <w:sz w:val="22"/>
          <w:szCs w:val="22"/>
        </w:rPr>
        <w:t>507C route vieille 30340 SAINT JULIEN LES ROSIERS</w:t>
      </w:r>
      <w:r w:rsidR="00CD07A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D07A5" w:rsidRPr="001B5154" w:rsidRDefault="00CD07A5" w:rsidP="00BC2E8D">
      <w:pPr>
        <w:rPr>
          <w:rFonts w:asciiTheme="majorHAnsi" w:hAnsiTheme="majorHAnsi" w:cstheme="majorHAnsi"/>
          <w:bCs/>
          <w:sz w:val="22"/>
          <w:szCs w:val="22"/>
        </w:rPr>
      </w:pPr>
      <w:r w:rsidRPr="00CD07A5">
        <w:rPr>
          <w:rFonts w:asciiTheme="majorHAnsi" w:hAnsiTheme="majorHAnsi" w:cstheme="majorHAnsi"/>
          <w:bCs/>
          <w:sz w:val="22"/>
          <w:szCs w:val="22"/>
        </w:rPr>
        <w:t xml:space="preserve">Tel : </w:t>
      </w:r>
      <w:r w:rsidR="002B265C">
        <w:rPr>
          <w:rFonts w:asciiTheme="majorHAnsi" w:hAnsiTheme="majorHAnsi" w:cstheme="majorHAnsi"/>
          <w:bCs/>
          <w:sz w:val="22"/>
          <w:szCs w:val="22"/>
        </w:rPr>
        <w:t>0663395267</w:t>
      </w:r>
    </w:p>
    <w:p w:rsidR="00463A0B" w:rsidRPr="001B5154" w:rsidRDefault="002B265C" w:rsidP="00BC2E8D">
      <w:pPr>
        <w:rPr>
          <w:rStyle w:val="Lienhypertexte"/>
          <w:rFonts w:asciiTheme="majorHAnsi" w:hAnsiTheme="majorHAnsi" w:cstheme="majorHAnsi"/>
          <w:u w:val="none"/>
        </w:rPr>
      </w:pPr>
      <w:r>
        <w:t>www.orpheo.info</w:t>
      </w:r>
      <w:r w:rsidR="00150EB8" w:rsidRPr="001B5154">
        <w:rPr>
          <w:rStyle w:val="Lienhypertexte"/>
          <w:rFonts w:asciiTheme="majorHAnsi" w:hAnsiTheme="majorHAnsi" w:cstheme="majorHAnsi"/>
          <w:u w:val="none"/>
        </w:rPr>
        <w:t xml:space="preserve"> </w:t>
      </w:r>
    </w:p>
    <w:p w:rsidR="00463A0B" w:rsidRDefault="00463A0B" w:rsidP="00BC2E8D"/>
    <w:p w:rsidR="001B5154" w:rsidRDefault="001B5154" w:rsidP="00BC2E8D">
      <w:pPr>
        <w:rPr>
          <w:rFonts w:ascii="Century Gothic" w:hAnsi="Century Gothic"/>
          <w:b/>
          <w:bCs/>
          <w:color w:val="B55A72"/>
        </w:rPr>
      </w:pPr>
    </w:p>
    <w:p w:rsidR="003A5D36" w:rsidRPr="002B265C" w:rsidRDefault="00623E94" w:rsidP="00BC2E8D">
      <w:pPr>
        <w:rPr>
          <w:rFonts w:ascii="Century Gothic" w:hAnsi="Century Gothic" w:cs="Al Tarikh"/>
          <w:b/>
          <w:bCs/>
          <w:color w:val="34ABDF"/>
        </w:rPr>
      </w:pPr>
      <w:r w:rsidRPr="002B265C">
        <w:rPr>
          <w:rFonts w:ascii="Century Gothic" w:hAnsi="Century Gothic" w:cs="Al Tarikh"/>
          <w:b/>
          <w:bCs/>
          <w:color w:val="34ABDF"/>
        </w:rPr>
        <w:t>Programme détaillé</w:t>
      </w:r>
      <w:r w:rsidR="00BC2E8D" w:rsidRPr="002B265C">
        <w:rPr>
          <w:rFonts w:ascii="Century Gothic" w:hAnsi="Century Gothic" w:cs="Al Tarikh"/>
          <w:b/>
          <w:bCs/>
          <w:color w:val="34ABDF"/>
        </w:rPr>
        <w:t xml:space="preserve"> </w:t>
      </w:r>
    </w:p>
    <w:p w:rsidR="008078AD" w:rsidRPr="008078AD" w:rsidRDefault="008078AD" w:rsidP="008078AD">
      <w:pPr>
        <w:rPr>
          <w:rFonts w:ascii="Century Gothic" w:hAnsi="Century Gothic" w:cs="Al Tarikh"/>
          <w:b/>
          <w:bCs/>
          <w:color w:val="34ABDF"/>
        </w:rPr>
      </w:pPr>
      <w:r>
        <w:rPr>
          <w:rFonts w:ascii="Century Gothic" w:hAnsi="Century Gothic" w:cs="Al Tarikh"/>
          <w:b/>
          <w:bCs/>
          <w:color w:val="34ABDF"/>
        </w:rPr>
        <w:br/>
      </w:r>
      <w:r w:rsidRPr="008078AD">
        <w:rPr>
          <w:rFonts w:ascii="Century Gothic" w:hAnsi="Century Gothic" w:cs="Al Tarikh"/>
          <w:b/>
          <w:bCs/>
          <w:color w:val="34ABDF"/>
        </w:rPr>
        <w:t>Jour 1 : Matin </w:t>
      </w:r>
    </w:p>
    <w:p w:rsidR="008078AD" w:rsidRPr="00B374F5" w:rsidRDefault="008078AD" w:rsidP="008078AD">
      <w:pPr>
        <w:spacing w:before="240" w:after="240" w:line="360" w:lineRule="auto"/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 xml:space="preserve">09h00 – 09h15 : Présentation des objectifs de la formation et de son contenu  </w:t>
      </w:r>
    </w:p>
    <w:p w:rsidR="008078AD" w:rsidRPr="00B374F5" w:rsidRDefault="008078AD" w:rsidP="008078AD">
      <w:pPr>
        <w:spacing w:line="360" w:lineRule="auto"/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09H15-10h00 : Comprendre et accompagner les adolescents d’aujourd’hui</w:t>
      </w:r>
    </w:p>
    <w:p w:rsidR="008078AD" w:rsidRPr="00B374F5" w:rsidRDefault="008078AD" w:rsidP="008078AD">
      <w:pPr>
        <w:numPr>
          <w:ilvl w:val="0"/>
          <w:numId w:val="19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t>Les codes ont changé</w:t>
      </w:r>
      <w:r w:rsidRPr="00B374F5">
        <w:rPr>
          <w:rFonts w:asciiTheme="majorHAnsi" w:eastAsia="Meiryo" w:hAnsiTheme="majorHAnsi" w:cstheme="majorHAnsi"/>
        </w:rPr>
        <w:t> : comprendre les comportements et les valeurs des adolescents d'aujourd'hui pour mieux les intégrer dans notre pratique.</w:t>
      </w:r>
    </w:p>
    <w:p w:rsidR="008078AD" w:rsidRPr="00B374F5" w:rsidRDefault="008078AD" w:rsidP="008078AD">
      <w:pPr>
        <w:numPr>
          <w:ilvl w:val="0"/>
          <w:numId w:val="19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lastRenderedPageBreak/>
        <w:t>Les défis de l’adolescence</w:t>
      </w:r>
      <w:r w:rsidRPr="00B374F5">
        <w:rPr>
          <w:rFonts w:asciiTheme="majorHAnsi" w:eastAsia="Meiryo" w:hAnsiTheme="majorHAnsi" w:cstheme="majorHAnsi"/>
        </w:rPr>
        <w:t xml:space="preserve"> : métamorphose pubertaire, recherche d’identité, « crise d’adolescence » </w:t>
      </w:r>
    </w:p>
    <w:p w:rsidR="008078AD" w:rsidRPr="00B374F5" w:rsidRDefault="008078AD" w:rsidP="008078AD">
      <w:pPr>
        <w:numPr>
          <w:ilvl w:val="0"/>
          <w:numId w:val="19"/>
        </w:numPr>
        <w:jc w:val="both"/>
        <w:rPr>
          <w:rFonts w:asciiTheme="majorHAnsi" w:eastAsia="Meiryo" w:hAnsiTheme="majorHAnsi" w:cstheme="majorHAnsi"/>
          <w:b/>
          <w:bCs/>
        </w:rPr>
      </w:pPr>
      <w:r w:rsidRPr="00B374F5">
        <w:rPr>
          <w:rFonts w:asciiTheme="majorHAnsi" w:eastAsia="Meiryo" w:hAnsiTheme="majorHAnsi" w:cstheme="majorHAnsi"/>
          <w:b/>
          <w:bCs/>
        </w:rPr>
        <w:t xml:space="preserve">Quelles implications pour notre pratique orthophonique ? 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10h00 – 10H30 : Travailler ensemble : adolescents, parents et orthophonistes</w:t>
      </w:r>
    </w:p>
    <w:p w:rsidR="008078AD" w:rsidRPr="00B374F5" w:rsidRDefault="008078AD" w:rsidP="008078AD">
      <w:pPr>
        <w:pStyle w:val="Paragraphedeliste"/>
        <w:numPr>
          <w:ilvl w:val="0"/>
          <w:numId w:val="20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t>Recommandations de la Haute Autorité de Santé</w:t>
      </w:r>
      <w:r w:rsidRPr="00B374F5">
        <w:rPr>
          <w:rFonts w:asciiTheme="majorHAnsi" w:eastAsia="Meiryo" w:hAnsiTheme="majorHAnsi" w:cstheme="majorHAnsi"/>
        </w:rPr>
        <w:t xml:space="preserve"> (2014) : savoir-être et savoir-faire de l’orthophoniste </w:t>
      </w:r>
    </w:p>
    <w:p w:rsidR="008078AD" w:rsidRPr="00B374F5" w:rsidRDefault="008078AD" w:rsidP="008078AD">
      <w:pPr>
        <w:pStyle w:val="Paragraphedeliste"/>
        <w:numPr>
          <w:ilvl w:val="0"/>
          <w:numId w:val="20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t>« Il n’est pas motivé »</w:t>
      </w:r>
      <w:r w:rsidRPr="00B374F5">
        <w:rPr>
          <w:rFonts w:asciiTheme="majorHAnsi" w:eastAsia="Meiryo" w:hAnsiTheme="majorHAnsi" w:cstheme="majorHAnsi"/>
        </w:rPr>
        <w:t xml:space="preserve"> : </w:t>
      </w:r>
      <w:r>
        <w:rPr>
          <w:rFonts w:asciiTheme="majorHAnsi" w:eastAsia="Meiryo" w:hAnsiTheme="majorHAnsi" w:cstheme="majorHAnsi"/>
        </w:rPr>
        <w:t>décrypter et comprendre la (dé)motivation, quels impacts sur ma pratique clinique ?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>
        <w:rPr>
          <w:rFonts w:asciiTheme="majorHAnsi" w:eastAsia="Meiryo" w:hAnsiTheme="majorHAnsi" w:cstheme="majorHAnsi"/>
          <w:b/>
          <w:bCs/>
          <w:color w:val="00B0F0"/>
        </w:rPr>
        <w:br/>
      </w:r>
      <w:r w:rsidRPr="00B374F5">
        <w:rPr>
          <w:rFonts w:asciiTheme="majorHAnsi" w:eastAsia="Meiryo" w:hAnsiTheme="majorHAnsi" w:cstheme="majorHAnsi"/>
          <w:b/>
          <w:bCs/>
          <w:color w:val="00B0F0"/>
        </w:rPr>
        <w:t xml:space="preserve">10h30 –10H45 : Pause 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10h45 – 11h45 : Utiliser les techniques d’entretien motivationnel en orthophonie</w:t>
      </w:r>
    </w:p>
    <w:p w:rsidR="008078AD" w:rsidRPr="00B374F5" w:rsidRDefault="008078AD" w:rsidP="008078AD">
      <w:pPr>
        <w:numPr>
          <w:ilvl w:val="0"/>
          <w:numId w:val="21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>Bases théoriques</w:t>
      </w:r>
      <w:r w:rsidRPr="00B374F5">
        <w:rPr>
          <w:rFonts w:asciiTheme="majorHAnsi" w:eastAsia="Meiryo" w:hAnsiTheme="majorHAnsi" w:cstheme="majorHAnsi"/>
          <w:color w:val="000000" w:themeColor="text1"/>
        </w:rPr>
        <w:t> : théorie de l’autodétermination, pyramide des besoins de Maslow, modèle du changement, stratégies d’entretien motivationnel</w:t>
      </w:r>
    </w:p>
    <w:p w:rsidR="008078AD" w:rsidRDefault="008078AD" w:rsidP="008078AD">
      <w:pPr>
        <w:numPr>
          <w:ilvl w:val="0"/>
          <w:numId w:val="21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>Atelier pratique</w:t>
      </w:r>
      <w:r w:rsidRPr="00B374F5">
        <w:rPr>
          <w:rFonts w:asciiTheme="majorHAnsi" w:eastAsia="Meiryo" w:hAnsiTheme="majorHAnsi" w:cstheme="majorHAnsi"/>
          <w:color w:val="000000" w:themeColor="text1"/>
        </w:rPr>
        <w:t> : suite à la présentation d’une situation clinique, identifier le type de motivation de chacun des partenaires et formuler une réponse avec les stratégies présentées précédemment</w:t>
      </w:r>
    </w:p>
    <w:p w:rsidR="008078AD" w:rsidRPr="00B374F5" w:rsidRDefault="008078AD" w:rsidP="008078AD">
      <w:pPr>
        <w:ind w:left="360"/>
        <w:jc w:val="both"/>
        <w:rPr>
          <w:rFonts w:asciiTheme="majorHAnsi" w:eastAsia="Meiryo" w:hAnsiTheme="majorHAnsi" w:cstheme="majorHAnsi"/>
          <w:color w:val="000000" w:themeColor="text1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11h45 – 12h30 : L’évaluation fonctionnelle </w:t>
      </w:r>
    </w:p>
    <w:p w:rsidR="008078AD" w:rsidRPr="00B374F5" w:rsidRDefault="008078AD" w:rsidP="008078AD">
      <w:pPr>
        <w:numPr>
          <w:ilvl w:val="0"/>
          <w:numId w:val="22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>Évaluer les besoins, les forces et les défis</w:t>
      </w:r>
      <w:r w:rsidRPr="00B374F5">
        <w:rPr>
          <w:rFonts w:asciiTheme="majorHAnsi" w:eastAsia="Meiryo" w:hAnsiTheme="majorHAnsi" w:cstheme="majorHAnsi"/>
          <w:color w:val="000000" w:themeColor="text1"/>
        </w:rPr>
        <w:t> : présentation des outils disponibles</w:t>
      </w: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 xml:space="preserve"> : </w:t>
      </w:r>
      <w:r w:rsidRPr="00B374F5">
        <w:rPr>
          <w:rFonts w:asciiTheme="majorHAnsi" w:eastAsia="Meiryo" w:hAnsiTheme="majorHAnsi" w:cstheme="majorHAnsi"/>
          <w:color w:val="000000" w:themeColor="text1"/>
        </w:rPr>
        <w:t>Journal des activités quotidiennes, Questionnaire de retentissement fonctionnel en langage écrit (</w:t>
      </w:r>
      <w:proofErr w:type="spellStart"/>
      <w:r w:rsidRPr="00B374F5">
        <w:rPr>
          <w:rFonts w:asciiTheme="majorHAnsi" w:eastAsia="Meiryo" w:hAnsiTheme="majorHAnsi" w:cstheme="majorHAnsi"/>
          <w:color w:val="000000" w:themeColor="text1"/>
        </w:rPr>
        <w:t>Perichon</w:t>
      </w:r>
      <w:proofErr w:type="spellEnd"/>
      <w:r w:rsidRPr="00B374F5">
        <w:rPr>
          <w:rFonts w:asciiTheme="majorHAnsi" w:eastAsia="Meiryo" w:hAnsiTheme="majorHAnsi" w:cstheme="majorHAnsi"/>
          <w:color w:val="000000" w:themeColor="text1"/>
        </w:rPr>
        <w:t xml:space="preserve"> et al., en cours de </w:t>
      </w:r>
      <w:proofErr w:type="spellStart"/>
      <w:r w:rsidRPr="00B374F5">
        <w:rPr>
          <w:rFonts w:asciiTheme="majorHAnsi" w:eastAsia="Meiryo" w:hAnsiTheme="majorHAnsi" w:cstheme="majorHAnsi"/>
          <w:color w:val="000000" w:themeColor="text1"/>
        </w:rPr>
        <w:t>développpement</w:t>
      </w:r>
      <w:proofErr w:type="spellEnd"/>
      <w:r w:rsidRPr="00B374F5">
        <w:rPr>
          <w:rFonts w:asciiTheme="majorHAnsi" w:eastAsia="Meiryo" w:hAnsiTheme="majorHAnsi" w:cstheme="majorHAnsi"/>
          <w:color w:val="000000" w:themeColor="text1"/>
        </w:rPr>
        <w:t>), Mesure des impacts et du retentissement fonctionnel (</w:t>
      </w:r>
      <w:proofErr w:type="spellStart"/>
      <w:r w:rsidRPr="00B374F5">
        <w:rPr>
          <w:rFonts w:asciiTheme="majorHAnsi" w:eastAsia="Meiryo" w:hAnsiTheme="majorHAnsi" w:cstheme="majorHAnsi"/>
          <w:color w:val="000000" w:themeColor="text1"/>
        </w:rPr>
        <w:t>Perichon</w:t>
      </w:r>
      <w:proofErr w:type="spellEnd"/>
      <w:r w:rsidRPr="00B374F5">
        <w:rPr>
          <w:rFonts w:asciiTheme="majorHAnsi" w:eastAsia="Meiryo" w:hAnsiTheme="majorHAnsi" w:cstheme="majorHAnsi"/>
          <w:color w:val="000000" w:themeColor="text1"/>
        </w:rPr>
        <w:t xml:space="preserve"> et al., en cours de </w:t>
      </w:r>
      <w:proofErr w:type="spellStart"/>
      <w:r w:rsidRPr="00B374F5">
        <w:rPr>
          <w:rFonts w:asciiTheme="majorHAnsi" w:eastAsia="Meiryo" w:hAnsiTheme="majorHAnsi" w:cstheme="majorHAnsi"/>
          <w:color w:val="000000" w:themeColor="text1"/>
        </w:rPr>
        <w:t>développpement</w:t>
      </w:r>
      <w:proofErr w:type="spellEnd"/>
      <w:r w:rsidRPr="00B374F5">
        <w:rPr>
          <w:rFonts w:asciiTheme="majorHAnsi" w:eastAsia="Meiryo" w:hAnsiTheme="majorHAnsi" w:cstheme="majorHAnsi"/>
          <w:color w:val="000000" w:themeColor="text1"/>
        </w:rPr>
        <w:t>)</w:t>
      </w:r>
    </w:p>
    <w:p w:rsidR="008078AD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8078AD" w:rsidRDefault="008078AD" w:rsidP="008078AD">
      <w:pPr>
        <w:rPr>
          <w:rFonts w:ascii="Century Gothic" w:hAnsi="Century Gothic" w:cs="Al Tarikh"/>
          <w:b/>
          <w:bCs/>
          <w:color w:val="34ABDF"/>
        </w:rPr>
      </w:pPr>
      <w:r w:rsidRPr="008078AD">
        <w:rPr>
          <w:rFonts w:ascii="Century Gothic" w:hAnsi="Century Gothic" w:cs="Al Tarikh"/>
          <w:b/>
          <w:bCs/>
          <w:color w:val="34ABDF"/>
        </w:rPr>
        <w:t>Jour 1 : Après-midi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13H45 – 14h30 : La décision partagée</w:t>
      </w:r>
    </w:p>
    <w:p w:rsidR="008078AD" w:rsidRPr="00B374F5" w:rsidRDefault="008078AD" w:rsidP="008078AD">
      <w:pPr>
        <w:numPr>
          <w:ilvl w:val="0"/>
          <w:numId w:val="23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 xml:space="preserve">Recommandations de la Haute Autorité de Santé relatives à la prise de décision partagée (2018) : </w:t>
      </w:r>
      <w:r w:rsidRPr="00B374F5">
        <w:rPr>
          <w:rFonts w:asciiTheme="majorHAnsi" w:eastAsia="Meiryo" w:hAnsiTheme="majorHAnsi" w:cstheme="majorHAnsi"/>
          <w:color w:val="000000" w:themeColor="text1"/>
        </w:rPr>
        <w:t>comment définir des objectifs d’intervention personnalisés dans une perspective de décision partagée avec le patient et sa famille ? </w:t>
      </w:r>
    </w:p>
    <w:p w:rsidR="008078AD" w:rsidRPr="00B374F5" w:rsidRDefault="008078AD" w:rsidP="008078AD">
      <w:pPr>
        <w:numPr>
          <w:ilvl w:val="0"/>
          <w:numId w:val="23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proofErr w:type="spellStart"/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>Décisi’on</w:t>
      </w:r>
      <w:proofErr w:type="spellEnd"/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 xml:space="preserve"> </w:t>
      </w:r>
      <w:r w:rsidRPr="00B374F5">
        <w:rPr>
          <w:rFonts w:asciiTheme="majorHAnsi" w:eastAsia="Meiryo" w:hAnsiTheme="majorHAnsi" w:cstheme="majorHAnsi"/>
          <w:color w:val="000000" w:themeColor="text1"/>
        </w:rPr>
        <w:t>(</w:t>
      </w:r>
      <w:proofErr w:type="spellStart"/>
      <w:r w:rsidRPr="00B374F5">
        <w:rPr>
          <w:rFonts w:asciiTheme="majorHAnsi" w:eastAsia="Meiryo" w:hAnsiTheme="majorHAnsi" w:cstheme="majorHAnsi"/>
          <w:color w:val="000000" w:themeColor="text1"/>
        </w:rPr>
        <w:t>Perichon</w:t>
      </w:r>
      <w:proofErr w:type="spellEnd"/>
      <w:r w:rsidRPr="00B374F5">
        <w:rPr>
          <w:rFonts w:asciiTheme="majorHAnsi" w:eastAsia="Meiryo" w:hAnsiTheme="majorHAnsi" w:cstheme="majorHAnsi"/>
          <w:color w:val="000000" w:themeColor="text1"/>
        </w:rPr>
        <w:t>, 2024)</w:t>
      </w: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> </w:t>
      </w:r>
      <w:r w:rsidRPr="00B374F5">
        <w:rPr>
          <w:rFonts w:asciiTheme="majorHAnsi" w:eastAsia="Meiryo" w:hAnsiTheme="majorHAnsi" w:cstheme="majorHAnsi"/>
          <w:color w:val="000000" w:themeColor="text1"/>
        </w:rPr>
        <w:t xml:space="preserve">: un support de décision partagée pour définir des objectifs concertés </w:t>
      </w:r>
    </w:p>
    <w:p w:rsidR="008078AD" w:rsidRPr="00B374F5" w:rsidRDefault="008078AD" w:rsidP="008078AD">
      <w:pPr>
        <w:numPr>
          <w:ilvl w:val="0"/>
          <w:numId w:val="23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r w:rsidRPr="00B374F5">
        <w:rPr>
          <w:rFonts w:asciiTheme="majorHAnsi" w:eastAsia="Meiryo" w:hAnsiTheme="majorHAnsi" w:cstheme="majorHAnsi"/>
          <w:b/>
          <w:bCs/>
          <w:color w:val="000000" w:themeColor="text1"/>
        </w:rPr>
        <w:t xml:space="preserve">Ateliers pratiques : </w:t>
      </w:r>
      <w:r w:rsidRPr="00B374F5">
        <w:rPr>
          <w:rFonts w:asciiTheme="majorHAnsi" w:eastAsia="Meiryo" w:hAnsiTheme="majorHAnsi" w:cstheme="majorHAnsi"/>
          <w:color w:val="000000" w:themeColor="text1"/>
        </w:rPr>
        <w:t>définir un objectif d’intervention à court et long terme adaptés aux spécificités de chacun selon la méthodologie SMART, en s’appuyant sur les besoins des patients et les données probantes disponibles.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15h30 – 15h45 : Pause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15h45 – 16h45 : Construire ensemble le Plan d’Intervention Orthophonique</w:t>
      </w:r>
    </w:p>
    <w:p w:rsidR="008078AD" w:rsidRPr="00B374F5" w:rsidRDefault="008078AD" w:rsidP="008078AD">
      <w:pPr>
        <w:pStyle w:val="Paragraphedeliste"/>
        <w:numPr>
          <w:ilvl w:val="0"/>
          <w:numId w:val="27"/>
        </w:numPr>
        <w:jc w:val="both"/>
        <w:rPr>
          <w:rFonts w:asciiTheme="majorHAnsi" w:eastAsia="Meiryo" w:hAnsiTheme="majorHAnsi" w:cstheme="majorHAnsi"/>
          <w:color w:val="00B0F0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Le Plan d’Intervention Orthophonique Concerté (</w:t>
      </w:r>
      <w:proofErr w:type="spellStart"/>
      <w:r w:rsidRPr="00B374F5">
        <w:rPr>
          <w:rFonts w:asciiTheme="majorHAnsi" w:eastAsia="Meiryo" w:hAnsiTheme="majorHAnsi" w:cstheme="majorHAnsi"/>
          <w:color w:val="000000" w:themeColor="text1"/>
        </w:rPr>
        <w:t>Perichon</w:t>
      </w:r>
      <w:proofErr w:type="spellEnd"/>
      <w:r w:rsidRPr="00B374F5">
        <w:rPr>
          <w:rFonts w:asciiTheme="majorHAnsi" w:eastAsia="Meiryo" w:hAnsiTheme="majorHAnsi" w:cstheme="majorHAnsi"/>
          <w:color w:val="000000" w:themeColor="text1"/>
        </w:rPr>
        <w:t>, 2024) : un support pour faciliter le partenariat de soin avec le patient et sa famille en s’adaptant à leurs préférences et leurs valeurs.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 xml:space="preserve">16h45 – 17h30 Évaluer l’efficacité de mon intervention </w:t>
      </w:r>
    </w:p>
    <w:p w:rsidR="008078AD" w:rsidRPr="00B374F5" w:rsidRDefault="008078AD" w:rsidP="008078AD">
      <w:pPr>
        <w:numPr>
          <w:ilvl w:val="0"/>
          <w:numId w:val="24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 xml:space="preserve">Les lignes de base : comment les utiliser ? quel(s) intérêt(s) dans ma pratique orthophonique ? </w:t>
      </w:r>
    </w:p>
    <w:p w:rsidR="008078AD" w:rsidRPr="00B374F5" w:rsidRDefault="008078AD" w:rsidP="008078AD">
      <w:pPr>
        <w:numPr>
          <w:ilvl w:val="0"/>
          <w:numId w:val="24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 xml:space="preserve">Les routines d’évaluation : comment les utiliser ? quel(s) intérêt(s) dans ma pratique orthophonique ? </w:t>
      </w:r>
    </w:p>
    <w:p w:rsidR="008078AD" w:rsidRPr="00B374F5" w:rsidRDefault="008078AD" w:rsidP="008078AD">
      <w:pPr>
        <w:numPr>
          <w:ilvl w:val="0"/>
          <w:numId w:val="24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lastRenderedPageBreak/>
        <w:t xml:space="preserve">Les mesures fonctionnelles : comment les utiliser ? quel(s) intérêt(s) dans ma pratique orthophonique ? </w:t>
      </w:r>
    </w:p>
    <w:p w:rsidR="008078AD" w:rsidRPr="00B374F5" w:rsidRDefault="008078AD" w:rsidP="008078AD">
      <w:pPr>
        <w:numPr>
          <w:ilvl w:val="0"/>
          <w:numId w:val="24"/>
        </w:numPr>
        <w:jc w:val="both"/>
        <w:rPr>
          <w:rFonts w:asciiTheme="majorHAnsi" w:eastAsia="Meiryo" w:hAnsiTheme="majorHAnsi" w:cstheme="majorHAnsi"/>
          <w:b/>
          <w:bCs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Quand arrêter ma prise en soin ?</w:t>
      </w:r>
    </w:p>
    <w:p w:rsidR="008078AD" w:rsidRPr="00B374F5" w:rsidRDefault="008078AD" w:rsidP="008078AD">
      <w:pPr>
        <w:ind w:left="720"/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17h30 – 17h45 : Conclusion de la Journée et questions</w:t>
      </w:r>
    </w:p>
    <w:p w:rsidR="008078AD" w:rsidRPr="00B374F5" w:rsidRDefault="008078AD" w:rsidP="008078AD">
      <w:pPr>
        <w:numPr>
          <w:ilvl w:val="0"/>
          <w:numId w:val="25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Résumé de la première journée.</w:t>
      </w:r>
    </w:p>
    <w:p w:rsidR="008078AD" w:rsidRPr="00B374F5" w:rsidRDefault="008078AD" w:rsidP="008078AD">
      <w:pPr>
        <w:numPr>
          <w:ilvl w:val="0"/>
          <w:numId w:val="25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Session de questions/réponses.</w:t>
      </w:r>
    </w:p>
    <w:p w:rsidR="008078AD" w:rsidRPr="00B374F5" w:rsidRDefault="008078AD" w:rsidP="008078AD">
      <w:pPr>
        <w:ind w:left="720"/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8078AD" w:rsidRDefault="008078AD" w:rsidP="008078AD">
      <w:pPr>
        <w:rPr>
          <w:rFonts w:ascii="Century Gothic" w:hAnsi="Century Gothic" w:cs="Al Tarikh"/>
          <w:b/>
          <w:bCs/>
          <w:color w:val="34ABDF"/>
        </w:rPr>
      </w:pPr>
      <w:r w:rsidRPr="008078AD">
        <w:rPr>
          <w:rFonts w:ascii="Century Gothic" w:hAnsi="Century Gothic" w:cs="Al Tarikh"/>
          <w:b/>
          <w:bCs/>
          <w:color w:val="34ABDF"/>
        </w:rPr>
        <w:t xml:space="preserve">Jour 2 : matin 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09H00 – 10 h 30 : Lecture</w:t>
      </w:r>
    </w:p>
    <w:p w:rsidR="008078AD" w:rsidRPr="00B374F5" w:rsidRDefault="008078AD" w:rsidP="008078AD">
      <w:pPr>
        <w:pStyle w:val="Paragraphedeliste"/>
        <w:numPr>
          <w:ilvl w:val="0"/>
          <w:numId w:val="18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Rappel des données probantes en lien avec les recommandations de bonnes pratiques en langage écrit (Leloup et al., 2022)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Précision, fluidité, vitesse de lecture, plaisir de lire : quel(s) objectifs(s) proposer ? quelle(s) cible(s) d’intervention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Présentation d’un arbre </w:t>
      </w:r>
      <w:proofErr w:type="spellStart"/>
      <w:r w:rsidRPr="00B374F5">
        <w:rPr>
          <w:rFonts w:asciiTheme="majorHAnsi" w:eastAsia="Meiryo" w:hAnsiTheme="majorHAnsi" w:cstheme="majorHAnsi"/>
        </w:rPr>
        <w:t>décisi’onnel</w:t>
      </w:r>
      <w:proofErr w:type="spellEnd"/>
      <w:r w:rsidRPr="00B374F5">
        <w:rPr>
          <w:rFonts w:asciiTheme="majorHAnsi" w:eastAsia="Meiryo" w:hAnsiTheme="majorHAnsi" w:cstheme="majorHAnsi"/>
        </w:rPr>
        <w:t xml:space="preserve"> pour formuler des objectifs à court, moyen et long terme 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Quelles activités proposer en séance / en-dehors des séances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Comment évaluer l’efficacité de mon intervention ? (</w:t>
      </w:r>
      <w:proofErr w:type="gramStart"/>
      <w:r w:rsidRPr="00B374F5">
        <w:rPr>
          <w:rFonts w:asciiTheme="majorHAnsi" w:eastAsia="Meiryo" w:hAnsiTheme="majorHAnsi" w:cstheme="majorHAnsi"/>
        </w:rPr>
        <w:t>évaluation</w:t>
      </w:r>
      <w:proofErr w:type="gramEnd"/>
      <w:r w:rsidRPr="00B374F5">
        <w:rPr>
          <w:rFonts w:asciiTheme="majorHAnsi" w:eastAsia="Meiryo" w:hAnsiTheme="majorHAnsi" w:cstheme="majorHAnsi"/>
        </w:rPr>
        <w:t xml:space="preserve"> critériée et/ou routines d’évaluation et/ou ligne de base)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t>Atelier pratique</w:t>
      </w:r>
      <w:r w:rsidRPr="00B374F5">
        <w:rPr>
          <w:rFonts w:asciiTheme="majorHAnsi" w:eastAsia="Meiryo" w:hAnsiTheme="majorHAnsi" w:cstheme="majorHAnsi"/>
        </w:rPr>
        <w:t> : comment stimuler le plaisir de lire à l’adolescence ?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color w:val="00B0F0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10H30 – 10H 45 : PAUSE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10H45 – 12H30 : Orthographe (phonétique, lexicale et grammaticale)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Rappel des données probantes en lien avec les recommandations de bonnes pratiques en langage écrit (Leloup et al., 2022)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Correspondances phono-graphémiques, régularités orthographiques, orthographe lexicale, habiletés métasyntaxiques, graphies contextuelles, homophones grammaticaux : quel(s) objectifs(s) proposer ? quelle(s) cible(s) d’intervention ?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Présentation d’un arbre </w:t>
      </w:r>
      <w:proofErr w:type="spellStart"/>
      <w:r w:rsidRPr="00B374F5">
        <w:rPr>
          <w:rFonts w:asciiTheme="majorHAnsi" w:eastAsia="Meiryo" w:hAnsiTheme="majorHAnsi" w:cstheme="majorHAnsi"/>
        </w:rPr>
        <w:t>décisi’onnel</w:t>
      </w:r>
      <w:proofErr w:type="spellEnd"/>
      <w:r w:rsidRPr="00B374F5">
        <w:rPr>
          <w:rFonts w:asciiTheme="majorHAnsi" w:eastAsia="Meiryo" w:hAnsiTheme="majorHAnsi" w:cstheme="majorHAnsi"/>
        </w:rPr>
        <w:t xml:space="preserve"> pour formuler des objectifs à court, moyen et long terme 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Quelles activités proposer en séance / en-dehors des séances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Comment évaluer l’efficacité de mon intervention ? (</w:t>
      </w:r>
      <w:proofErr w:type="gramStart"/>
      <w:r w:rsidRPr="00B374F5">
        <w:rPr>
          <w:rFonts w:asciiTheme="majorHAnsi" w:eastAsia="Meiryo" w:hAnsiTheme="majorHAnsi" w:cstheme="majorHAnsi"/>
        </w:rPr>
        <w:t>évaluation</w:t>
      </w:r>
      <w:proofErr w:type="gramEnd"/>
      <w:r w:rsidRPr="00B374F5">
        <w:rPr>
          <w:rFonts w:asciiTheme="majorHAnsi" w:eastAsia="Meiryo" w:hAnsiTheme="majorHAnsi" w:cstheme="majorHAnsi"/>
        </w:rPr>
        <w:t xml:space="preserve"> critériée et/ou routines d’évaluation et/ou ligne de base)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t>Atelier pratique</w:t>
      </w:r>
      <w:r w:rsidRPr="00B374F5">
        <w:rPr>
          <w:rFonts w:asciiTheme="majorHAnsi" w:eastAsia="Meiryo" w:hAnsiTheme="majorHAnsi" w:cstheme="majorHAnsi"/>
        </w:rPr>
        <w:t xml:space="preserve"> : construire une tâche d’évaluation critériée pour évaluer les compétences orthographiques d’un adolescent </w:t>
      </w:r>
    </w:p>
    <w:p w:rsidR="008078AD" w:rsidRPr="00B374F5" w:rsidRDefault="008078AD" w:rsidP="008078AD">
      <w:pPr>
        <w:ind w:left="360"/>
        <w:jc w:val="both"/>
        <w:rPr>
          <w:rFonts w:asciiTheme="majorHAnsi" w:eastAsia="Meiryo" w:hAnsiTheme="majorHAnsi" w:cstheme="majorHAnsi"/>
        </w:rPr>
      </w:pPr>
    </w:p>
    <w:p w:rsidR="008078AD" w:rsidRPr="008078AD" w:rsidRDefault="008078AD" w:rsidP="008078AD">
      <w:pPr>
        <w:rPr>
          <w:rFonts w:ascii="Century Gothic" w:hAnsi="Century Gothic" w:cs="Al Tarikh"/>
          <w:b/>
          <w:bCs/>
          <w:color w:val="34ABDF"/>
        </w:rPr>
      </w:pPr>
      <w:r w:rsidRPr="008078AD">
        <w:rPr>
          <w:rFonts w:ascii="Century Gothic" w:hAnsi="Century Gothic" w:cs="Al Tarikh"/>
          <w:b/>
          <w:bCs/>
          <w:color w:val="34ABDF"/>
        </w:rPr>
        <w:t>Jour 2 : Après-midi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13H45 – 15h30 :  Morphologie (flexionnelle et dérivationnelle)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Rappel des données probantes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Préfixes, suffixes, étymologie, Flexions verbales, flexions nominales, flexions adjectivales : quel(s) objectifs(s) proposer ? quelle(s) cible(s) d’intervention ?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Présentation d’un arbre </w:t>
      </w:r>
      <w:proofErr w:type="spellStart"/>
      <w:r w:rsidRPr="00B374F5">
        <w:rPr>
          <w:rFonts w:asciiTheme="majorHAnsi" w:eastAsia="Meiryo" w:hAnsiTheme="majorHAnsi" w:cstheme="majorHAnsi"/>
        </w:rPr>
        <w:t>décisi’onnel</w:t>
      </w:r>
      <w:proofErr w:type="spellEnd"/>
      <w:r w:rsidRPr="00B374F5">
        <w:rPr>
          <w:rFonts w:asciiTheme="majorHAnsi" w:eastAsia="Meiryo" w:hAnsiTheme="majorHAnsi" w:cstheme="majorHAnsi"/>
        </w:rPr>
        <w:t xml:space="preserve"> pour formuler des objectifs à court, moyen et long terme 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Quelles activités proposer en séance / en-dehors des séances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lastRenderedPageBreak/>
        <w:t>Comment évaluer l’efficacité de mon intervention ? (</w:t>
      </w:r>
      <w:proofErr w:type="gramStart"/>
      <w:r w:rsidRPr="00B374F5">
        <w:rPr>
          <w:rFonts w:asciiTheme="majorHAnsi" w:eastAsia="Meiryo" w:hAnsiTheme="majorHAnsi" w:cstheme="majorHAnsi"/>
        </w:rPr>
        <w:t>évaluation</w:t>
      </w:r>
      <w:proofErr w:type="gramEnd"/>
      <w:r w:rsidRPr="00B374F5">
        <w:rPr>
          <w:rFonts w:asciiTheme="majorHAnsi" w:eastAsia="Meiryo" w:hAnsiTheme="majorHAnsi" w:cstheme="majorHAnsi"/>
        </w:rPr>
        <w:t xml:space="preserve"> critériée et/ou routines d’évaluation et/ou ligne de base)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  <w:b/>
          <w:bCs/>
        </w:rPr>
        <w:t>Atelier pratique</w:t>
      </w:r>
      <w:r w:rsidRPr="00B374F5">
        <w:rPr>
          <w:rFonts w:asciiTheme="majorHAnsi" w:eastAsia="Meiryo" w:hAnsiTheme="majorHAnsi" w:cstheme="majorHAnsi"/>
        </w:rPr>
        <w:t> : coter et analyse la production d’un patient, quels objectifs d’intervention ? quelles cibles ? que proposer en séance / en-dehors des séances ?</w:t>
      </w:r>
    </w:p>
    <w:p w:rsidR="008078AD" w:rsidRPr="00B374F5" w:rsidRDefault="008078AD" w:rsidP="008078AD">
      <w:pPr>
        <w:pStyle w:val="Paragraphedeliste"/>
        <w:jc w:val="both"/>
        <w:rPr>
          <w:rFonts w:asciiTheme="majorHAnsi" w:eastAsia="Meiryo" w:hAnsiTheme="majorHAnsi" w:cstheme="majorHAnsi"/>
        </w:rPr>
      </w:pP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 xml:space="preserve">15H30 -17H45 : Discours écrit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Rappel des données probantes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Microstructure, macrostructure, </w:t>
      </w:r>
      <w:proofErr w:type="spellStart"/>
      <w:r w:rsidRPr="00B374F5">
        <w:rPr>
          <w:rFonts w:asciiTheme="majorHAnsi" w:eastAsia="Meiryo" w:hAnsiTheme="majorHAnsi" w:cstheme="majorHAnsi"/>
        </w:rPr>
        <w:t>co</w:t>
      </w:r>
      <w:proofErr w:type="spellEnd"/>
      <w:r w:rsidRPr="00B374F5">
        <w:rPr>
          <w:rFonts w:asciiTheme="majorHAnsi" w:eastAsia="Meiryo" w:hAnsiTheme="majorHAnsi" w:cstheme="majorHAnsi"/>
        </w:rPr>
        <w:t xml:space="preserve">-référents, schéma narratif, schéma actanciel, organisateurs graphiques, stratégies de relecture, utilisation des outils numériques : quels objectifs d’intervention ? quelle(s) cible(s) d’intervention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Quelles activités proposer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Présentation d’un arbre </w:t>
      </w:r>
      <w:proofErr w:type="spellStart"/>
      <w:r w:rsidRPr="00B374F5">
        <w:rPr>
          <w:rFonts w:asciiTheme="majorHAnsi" w:eastAsia="Meiryo" w:hAnsiTheme="majorHAnsi" w:cstheme="majorHAnsi"/>
        </w:rPr>
        <w:t>décisi’onnel</w:t>
      </w:r>
      <w:proofErr w:type="spellEnd"/>
      <w:r w:rsidRPr="00B374F5">
        <w:rPr>
          <w:rFonts w:asciiTheme="majorHAnsi" w:eastAsia="Meiryo" w:hAnsiTheme="majorHAnsi" w:cstheme="majorHAnsi"/>
        </w:rPr>
        <w:t xml:space="preserve"> pour formuler des objectifs à court, moyen et long terme 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Comment favoriser le transfert dans le quotidien ? Que proposer en-dehors des séances ?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Comment évaluer l’efficacité de mon intervention ? (</w:t>
      </w:r>
      <w:proofErr w:type="gramStart"/>
      <w:r w:rsidRPr="00B374F5">
        <w:rPr>
          <w:rFonts w:asciiTheme="majorHAnsi" w:eastAsia="Meiryo" w:hAnsiTheme="majorHAnsi" w:cstheme="majorHAnsi"/>
        </w:rPr>
        <w:t>évaluation</w:t>
      </w:r>
      <w:proofErr w:type="gramEnd"/>
      <w:r w:rsidRPr="00B374F5">
        <w:rPr>
          <w:rFonts w:asciiTheme="majorHAnsi" w:eastAsia="Meiryo" w:hAnsiTheme="majorHAnsi" w:cstheme="majorHAnsi"/>
        </w:rPr>
        <w:t xml:space="preserve"> critériée et/ou routines d’évaluation et/ou ligne de base)</w:t>
      </w:r>
    </w:p>
    <w:p w:rsidR="008078AD" w:rsidRPr="008078AD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</w:rPr>
        <w:t>Atelier pratique</w:t>
      </w:r>
      <w:r w:rsidRPr="00B374F5">
        <w:rPr>
          <w:rFonts w:asciiTheme="majorHAnsi" w:eastAsia="Meiryo" w:hAnsiTheme="majorHAnsi" w:cstheme="majorHAnsi"/>
        </w:rPr>
        <w:t xml:space="preserve"> : à partir d’une production de patient : analyser la macrostructure et la microstructure du récit, répertorier la typologie des erreurs, formuler des objectifs d’intervention à court terme, proposer des activités de rééducation </w:t>
      </w:r>
    </w:p>
    <w:p w:rsidR="008078AD" w:rsidRPr="00B374F5" w:rsidRDefault="008078AD" w:rsidP="008078AD">
      <w:pPr>
        <w:pStyle w:val="Paragraphedeliste"/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8078AD" w:rsidRDefault="008078AD" w:rsidP="008078AD">
      <w:pPr>
        <w:rPr>
          <w:rFonts w:ascii="Century Gothic" w:hAnsi="Century Gothic" w:cs="Al Tarikh"/>
          <w:b/>
          <w:bCs/>
          <w:color w:val="34ABDF"/>
        </w:rPr>
      </w:pPr>
      <w:r w:rsidRPr="008078AD">
        <w:rPr>
          <w:rFonts w:ascii="Century Gothic" w:hAnsi="Century Gothic" w:cs="Al Tarikh"/>
          <w:b/>
          <w:bCs/>
          <w:color w:val="34ABDF"/>
        </w:rPr>
        <w:t>Jour 3 : Matin </w:t>
      </w:r>
    </w:p>
    <w:p w:rsidR="008078AD" w:rsidRPr="00B374F5" w:rsidRDefault="008078AD" w:rsidP="008078AD">
      <w:pPr>
        <w:spacing w:before="240" w:after="240"/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 xml:space="preserve">09h00 – 09h30 : Temps d’échange à la suite des deux journées de formation   </w:t>
      </w:r>
    </w:p>
    <w:p w:rsidR="008078AD" w:rsidRPr="00B374F5" w:rsidRDefault="008078AD" w:rsidP="008078AD">
      <w:pPr>
        <w:spacing w:before="240" w:after="240"/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09H30-10H30 : Compréhension écrite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Rappel des données probantes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Compréhension globale, inférences, chronologie, polysémie : quels objectifs d’intervention ? quelle(s) cible(s) d’intervention ?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Présentation d’un arbre </w:t>
      </w:r>
      <w:proofErr w:type="spellStart"/>
      <w:r w:rsidRPr="00B374F5">
        <w:rPr>
          <w:rFonts w:asciiTheme="majorHAnsi" w:eastAsia="Meiryo" w:hAnsiTheme="majorHAnsi" w:cstheme="majorHAnsi"/>
        </w:rPr>
        <w:t>décisi’onnel</w:t>
      </w:r>
      <w:proofErr w:type="spellEnd"/>
      <w:r w:rsidRPr="00B374F5">
        <w:rPr>
          <w:rFonts w:asciiTheme="majorHAnsi" w:eastAsia="Meiryo" w:hAnsiTheme="majorHAnsi" w:cstheme="majorHAnsi"/>
        </w:rPr>
        <w:t xml:space="preserve"> pour formuler des objectifs à court, moyen et long terme  </w:t>
      </w:r>
    </w:p>
    <w:p w:rsidR="008078AD" w:rsidRPr="008078AD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8078AD">
        <w:rPr>
          <w:rFonts w:asciiTheme="majorHAnsi" w:eastAsia="Meiryo" w:hAnsiTheme="majorHAnsi" w:cstheme="majorHAnsi"/>
          <w:b/>
          <w:bCs/>
          <w:color w:val="00B0F0"/>
        </w:rPr>
        <w:t>10H30 – 10H 45 : PAUSE</w:t>
      </w:r>
    </w:p>
    <w:p w:rsidR="008078AD" w:rsidRPr="00B374F5" w:rsidRDefault="008078AD" w:rsidP="008078AD">
      <w:pPr>
        <w:spacing w:before="240" w:after="240"/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10H45-12H00 : Compréhension écrite (suite)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 xml:space="preserve">Quelles activités proposer en séance / en-dehors des séances ? </w:t>
      </w:r>
    </w:p>
    <w:p w:rsidR="008078AD" w:rsidRPr="00B374F5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</w:rPr>
        <w:t>Comment évaluer l’efficacité de mon intervention ? (</w:t>
      </w:r>
      <w:proofErr w:type="gramStart"/>
      <w:r w:rsidRPr="00B374F5">
        <w:rPr>
          <w:rFonts w:asciiTheme="majorHAnsi" w:eastAsia="Meiryo" w:hAnsiTheme="majorHAnsi" w:cstheme="majorHAnsi"/>
        </w:rPr>
        <w:t>évaluation</w:t>
      </w:r>
      <w:proofErr w:type="gramEnd"/>
      <w:r w:rsidRPr="00B374F5">
        <w:rPr>
          <w:rFonts w:asciiTheme="majorHAnsi" w:eastAsia="Meiryo" w:hAnsiTheme="majorHAnsi" w:cstheme="majorHAnsi"/>
        </w:rPr>
        <w:t xml:space="preserve"> critériée et/ou routines d’évaluation et/ou ligne de base)</w:t>
      </w:r>
    </w:p>
    <w:p w:rsidR="008078AD" w:rsidRPr="008078AD" w:rsidRDefault="008078AD" w:rsidP="008078AD">
      <w:pPr>
        <w:pStyle w:val="Paragraphedeliste"/>
        <w:numPr>
          <w:ilvl w:val="0"/>
          <w:numId w:val="17"/>
        </w:num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</w:rPr>
        <w:t>Atelier pratique</w:t>
      </w:r>
      <w:r w:rsidRPr="00B374F5">
        <w:rPr>
          <w:rFonts w:asciiTheme="majorHAnsi" w:eastAsia="Meiryo" w:hAnsiTheme="majorHAnsi" w:cstheme="majorHAnsi"/>
        </w:rPr>
        <w:t xml:space="preserve"> : à partir d’un texte descriptif : comment construire une ligne de base ? comment présenter l’activité au patient ? quelles stratégies facilitatrices proposer si le patient rencontre des difficultés ? comment estomper les aides au cours des séances ? </w:t>
      </w:r>
    </w:p>
    <w:p w:rsidR="008078AD" w:rsidRPr="008078AD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</w:p>
    <w:p w:rsidR="008078AD" w:rsidRPr="008078AD" w:rsidRDefault="008078AD" w:rsidP="008078AD">
      <w:pPr>
        <w:rPr>
          <w:rFonts w:ascii="Century Gothic" w:hAnsi="Century Gothic" w:cs="Al Tarikh"/>
          <w:b/>
          <w:bCs/>
          <w:color w:val="34ABDF"/>
        </w:rPr>
      </w:pPr>
      <w:r w:rsidRPr="008078AD">
        <w:rPr>
          <w:rFonts w:ascii="Century Gothic" w:hAnsi="Century Gothic" w:cs="Al Tarikh"/>
          <w:b/>
          <w:bCs/>
          <w:color w:val="34ABDF"/>
        </w:rPr>
        <w:t>Jour 3 : Après-midi</w:t>
      </w:r>
    </w:p>
    <w:p w:rsidR="008078AD" w:rsidRPr="00B374F5" w:rsidRDefault="008078AD" w:rsidP="008078AD">
      <w:pPr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t>13H15 – 15H45 : Des notions théoriques à la clinique orthophonique quotidienne</w:t>
      </w:r>
    </w:p>
    <w:p w:rsidR="008078AD" w:rsidRPr="00B374F5" w:rsidRDefault="008078AD" w:rsidP="008078AD">
      <w:pPr>
        <w:pStyle w:val="Paragraphedeliste"/>
        <w:numPr>
          <w:ilvl w:val="0"/>
          <w:numId w:val="26"/>
        </w:numPr>
        <w:rPr>
          <w:rFonts w:asciiTheme="majorHAnsi" w:eastAsia="Meiryo" w:hAnsiTheme="majorHAnsi" w:cstheme="majorHAnsi"/>
        </w:rPr>
      </w:pPr>
      <w:r w:rsidRPr="00B374F5">
        <w:rPr>
          <w:rFonts w:asciiTheme="majorHAnsi" w:eastAsia="Meiryo" w:hAnsiTheme="majorHAnsi" w:cstheme="majorHAnsi"/>
        </w:rPr>
        <w:t>Identifier des solutions et des pistes d’action pour faire face à des situations complexes rencontrées au quotidien avec des adolescents.</w:t>
      </w:r>
    </w:p>
    <w:p w:rsidR="008078AD" w:rsidRPr="00B374F5" w:rsidRDefault="008078AD" w:rsidP="008078AD">
      <w:pPr>
        <w:jc w:val="both"/>
        <w:rPr>
          <w:rFonts w:asciiTheme="majorHAnsi" w:eastAsia="Meiryo" w:hAnsiTheme="majorHAnsi" w:cstheme="majorHAnsi"/>
          <w:b/>
          <w:bCs/>
          <w:color w:val="00B0F0"/>
        </w:rPr>
      </w:pPr>
      <w:r w:rsidRPr="00B374F5">
        <w:rPr>
          <w:rFonts w:asciiTheme="majorHAnsi" w:eastAsia="Meiryo" w:hAnsiTheme="majorHAnsi" w:cstheme="majorHAnsi"/>
          <w:b/>
          <w:bCs/>
          <w:color w:val="00B0F0"/>
        </w:rPr>
        <w:lastRenderedPageBreak/>
        <w:t>15H45-16H</w:t>
      </w:r>
      <w:r w:rsidR="007A4E96">
        <w:rPr>
          <w:rFonts w:asciiTheme="majorHAnsi" w:eastAsia="Meiryo" w:hAnsiTheme="majorHAnsi" w:cstheme="majorHAnsi"/>
          <w:b/>
          <w:bCs/>
          <w:color w:val="00B0F0"/>
        </w:rPr>
        <w:t>15</w:t>
      </w:r>
      <w:r w:rsidRPr="00B374F5">
        <w:rPr>
          <w:rFonts w:asciiTheme="majorHAnsi" w:eastAsia="Meiryo" w:hAnsiTheme="majorHAnsi" w:cstheme="majorHAnsi"/>
          <w:b/>
          <w:bCs/>
          <w:color w:val="00B0F0"/>
        </w:rPr>
        <w:t> : Conclusion des trois journées et questions</w:t>
      </w:r>
    </w:p>
    <w:p w:rsidR="008078AD" w:rsidRPr="00B374F5" w:rsidRDefault="008078AD" w:rsidP="008078AD">
      <w:pPr>
        <w:pStyle w:val="Paragraphedeliste"/>
        <w:numPr>
          <w:ilvl w:val="0"/>
          <w:numId w:val="26"/>
        </w:numPr>
        <w:jc w:val="both"/>
        <w:rPr>
          <w:rFonts w:asciiTheme="majorHAnsi" w:eastAsia="Meiryo" w:hAnsiTheme="majorHAnsi" w:cstheme="majorHAnsi"/>
          <w:color w:val="000000" w:themeColor="text1"/>
        </w:rPr>
      </w:pPr>
      <w:r w:rsidRPr="00B374F5">
        <w:rPr>
          <w:rFonts w:asciiTheme="majorHAnsi" w:eastAsia="Meiryo" w:hAnsiTheme="majorHAnsi" w:cstheme="majorHAnsi"/>
          <w:color w:val="000000" w:themeColor="text1"/>
        </w:rPr>
        <w:t>Session de questions/réponses.</w:t>
      </w:r>
    </w:p>
    <w:p w:rsidR="00BC2E8D" w:rsidRDefault="00BC2E8D" w:rsidP="008078AD"/>
    <w:sectPr w:rsidR="00BC2E8D" w:rsidSect="00331559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3F5C" w:rsidRDefault="00693F5C" w:rsidP="00B213AF">
      <w:r>
        <w:separator/>
      </w:r>
    </w:p>
  </w:endnote>
  <w:endnote w:type="continuationSeparator" w:id="0">
    <w:p w:rsidR="00693F5C" w:rsidRDefault="00693F5C" w:rsidP="00B2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25A" w:rsidRPr="00C2525A" w:rsidRDefault="002B265C" w:rsidP="00C2525A">
    <w:pPr>
      <w:rPr>
        <w:sz w:val="12"/>
        <w:szCs w:val="1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0F125E7" wp14:editId="6E4804DA">
          <wp:simplePos x="0" y="0"/>
          <wp:positionH relativeFrom="column">
            <wp:posOffset>-671739</wp:posOffset>
          </wp:positionH>
          <wp:positionV relativeFrom="paragraph">
            <wp:posOffset>74658</wp:posOffset>
          </wp:positionV>
          <wp:extent cx="467995" cy="429895"/>
          <wp:effectExtent l="0" t="0" r="1905" b="1905"/>
          <wp:wrapTight wrapText="bothSides">
            <wp:wrapPolygon edited="0">
              <wp:start x="0" y="0"/>
              <wp:lineTo x="0" y="21058"/>
              <wp:lineTo x="21102" y="21058"/>
              <wp:lineTo x="21102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PHE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559">
      <w:rPr>
        <w:bCs/>
        <w:sz w:val="12"/>
        <w:szCs w:val="12"/>
      </w:rPr>
      <w:t>ORPHEO SARL</w:t>
    </w:r>
  </w:p>
  <w:p w:rsidR="00C2525A" w:rsidRPr="00C2525A" w:rsidRDefault="00C2525A" w:rsidP="00C2525A">
    <w:pPr>
      <w:rPr>
        <w:rFonts w:asciiTheme="majorHAnsi" w:hAnsiTheme="majorHAnsi" w:cstheme="majorHAnsi"/>
        <w:sz w:val="12"/>
        <w:szCs w:val="12"/>
      </w:rPr>
    </w:pPr>
    <w:r w:rsidRPr="00C2525A">
      <w:rPr>
        <w:rFonts w:asciiTheme="majorHAnsi" w:hAnsiTheme="majorHAnsi" w:cstheme="majorHAnsi"/>
        <w:sz w:val="12"/>
        <w:szCs w:val="12"/>
      </w:rPr>
      <w:t xml:space="preserve">SIRET : </w:t>
    </w:r>
    <w:r w:rsidR="002B265C" w:rsidRPr="002B265C">
      <w:rPr>
        <w:rFonts w:asciiTheme="majorHAnsi" w:hAnsiTheme="majorHAnsi" w:cstheme="majorHAnsi"/>
        <w:sz w:val="12"/>
        <w:szCs w:val="12"/>
      </w:rPr>
      <w:t>514 529 700</w:t>
    </w:r>
    <w:r>
      <w:rPr>
        <w:rFonts w:asciiTheme="majorHAnsi" w:hAnsiTheme="majorHAnsi" w:cstheme="majorHAnsi"/>
        <w:sz w:val="12"/>
        <w:szCs w:val="12"/>
      </w:rPr>
      <w:t xml:space="preserve">- </w:t>
    </w:r>
    <w:r w:rsidRPr="00C2525A">
      <w:rPr>
        <w:rFonts w:asciiTheme="majorHAnsi" w:hAnsiTheme="majorHAnsi" w:cstheme="majorHAnsi"/>
        <w:sz w:val="12"/>
        <w:szCs w:val="12"/>
      </w:rPr>
      <w:t xml:space="preserve">N° déclaration d’activité : </w:t>
    </w:r>
    <w:r w:rsidR="002B265C" w:rsidRPr="002B265C">
      <w:rPr>
        <w:rFonts w:asciiTheme="majorHAnsi" w:hAnsiTheme="majorHAnsi" w:cstheme="majorHAnsi"/>
        <w:sz w:val="12"/>
        <w:szCs w:val="12"/>
      </w:rPr>
      <w:t xml:space="preserve">91 30 02990 30 </w:t>
    </w:r>
    <w:r w:rsidRPr="00C2525A">
      <w:rPr>
        <w:rFonts w:asciiTheme="majorHAnsi" w:hAnsiTheme="majorHAnsi" w:cstheme="majorHAnsi"/>
        <w:sz w:val="12"/>
        <w:szCs w:val="12"/>
      </w:rPr>
      <w:t>(Région OCCITANIE)</w:t>
    </w:r>
  </w:p>
  <w:p w:rsidR="00C2525A" w:rsidRPr="00C2525A" w:rsidRDefault="00C2525A" w:rsidP="00C2525A">
    <w:pPr>
      <w:rPr>
        <w:rFonts w:asciiTheme="majorHAnsi" w:hAnsiTheme="majorHAnsi" w:cstheme="majorHAnsi"/>
        <w:sz w:val="12"/>
        <w:szCs w:val="12"/>
      </w:rPr>
    </w:pPr>
    <w:r w:rsidRPr="00C2525A">
      <w:rPr>
        <w:rFonts w:asciiTheme="majorHAnsi" w:hAnsiTheme="majorHAnsi" w:cstheme="majorHAnsi"/>
        <w:sz w:val="12"/>
        <w:szCs w:val="12"/>
      </w:rPr>
      <w:t xml:space="preserve">Adresse : </w:t>
    </w:r>
    <w:r w:rsidR="002B265C" w:rsidRPr="002B265C">
      <w:rPr>
        <w:rFonts w:asciiTheme="majorHAnsi" w:hAnsiTheme="majorHAnsi" w:cstheme="majorHAnsi"/>
        <w:sz w:val="12"/>
        <w:szCs w:val="12"/>
      </w:rPr>
      <w:t>507C route vieille 30340 SAINT JULIEN LES ROSIERS</w:t>
    </w:r>
    <w:r w:rsidR="002B265C">
      <w:rPr>
        <w:rFonts w:asciiTheme="majorHAnsi" w:hAnsiTheme="majorHAnsi" w:cstheme="majorHAnsi"/>
        <w:sz w:val="12"/>
        <w:szCs w:val="12"/>
      </w:rPr>
      <w:t xml:space="preserve"> </w:t>
    </w:r>
    <w:r w:rsidR="002B265C" w:rsidRPr="002B265C">
      <w:rPr>
        <w:rFonts w:asciiTheme="majorHAnsi" w:hAnsiTheme="majorHAnsi" w:cstheme="majorHAnsi"/>
        <w:bCs/>
        <w:sz w:val="12"/>
        <w:szCs w:val="12"/>
      </w:rPr>
      <w:t>Tel : 0663395267</w:t>
    </w:r>
  </w:p>
  <w:p w:rsidR="00C2525A" w:rsidRPr="00C2525A" w:rsidRDefault="002B265C" w:rsidP="00C2525A">
    <w:pPr>
      <w:rPr>
        <w:rStyle w:val="Lienhypertexte"/>
        <w:rFonts w:asciiTheme="majorHAnsi" w:hAnsiTheme="majorHAnsi" w:cstheme="majorHAnsi"/>
        <w:sz w:val="12"/>
        <w:szCs w:val="12"/>
        <w:u w:val="none"/>
      </w:rPr>
    </w:pPr>
    <w:r>
      <w:rPr>
        <w:rFonts w:asciiTheme="majorHAnsi" w:hAnsiTheme="majorHAnsi" w:cstheme="majorHAnsi"/>
        <w:sz w:val="12"/>
        <w:szCs w:val="12"/>
      </w:rPr>
      <w:t>www.orpheo.info</w:t>
    </w:r>
    <w:r w:rsidR="00C2525A" w:rsidRPr="00C2525A">
      <w:rPr>
        <w:rFonts w:asciiTheme="majorHAnsi" w:hAnsiTheme="majorHAnsi" w:cstheme="majorHAnsi"/>
        <w:sz w:val="12"/>
        <w:szCs w:val="12"/>
      </w:rPr>
      <w:t xml:space="preserve"> </w:t>
    </w:r>
    <w:r w:rsidR="00C2525A" w:rsidRPr="00C2525A">
      <w:rPr>
        <w:rStyle w:val="Lienhypertexte"/>
        <w:rFonts w:asciiTheme="majorHAnsi" w:hAnsiTheme="majorHAnsi" w:cstheme="majorHAnsi"/>
        <w:sz w:val="12"/>
        <w:szCs w:val="12"/>
        <w:u w:val="none"/>
      </w:rPr>
      <w:t xml:space="preserve"> </w:t>
    </w:r>
  </w:p>
  <w:p w:rsidR="00B213AF" w:rsidRPr="00C2525A" w:rsidRDefault="00B213AF" w:rsidP="00C2525A">
    <w:pPr>
      <w:jc w:val="right"/>
      <w:rPr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3F5C" w:rsidRDefault="00693F5C" w:rsidP="00B213AF">
      <w:r>
        <w:separator/>
      </w:r>
    </w:p>
  </w:footnote>
  <w:footnote w:type="continuationSeparator" w:id="0">
    <w:p w:rsidR="00693F5C" w:rsidRDefault="00693F5C" w:rsidP="00B2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3AF" w:rsidRPr="00B213AF" w:rsidRDefault="002B265C" w:rsidP="00B213AF">
    <w:pPr>
      <w:jc w:val="right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-329838</wp:posOffset>
          </wp:positionV>
          <wp:extent cx="758190" cy="696595"/>
          <wp:effectExtent l="0" t="0" r="3810" b="1905"/>
          <wp:wrapTight wrapText="bothSides">
            <wp:wrapPolygon edited="0">
              <wp:start x="0" y="0"/>
              <wp:lineTo x="0" y="21265"/>
              <wp:lineTo x="21347" y="21265"/>
              <wp:lineTo x="2134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PHE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3AF" w:rsidRPr="00B213AF">
      <w:rPr>
        <w:b/>
        <w:bCs/>
        <w:sz w:val="28"/>
        <w:szCs w:val="28"/>
      </w:rPr>
      <w:t xml:space="preserve">Formation </w:t>
    </w:r>
    <w:r w:rsidR="00F17C33">
      <w:rPr>
        <w:b/>
        <w:bCs/>
        <w:sz w:val="28"/>
        <w:szCs w:val="28"/>
      </w:rPr>
      <w:t>2025</w:t>
    </w:r>
  </w:p>
  <w:p w:rsidR="00B213AF" w:rsidRPr="00B213AF" w:rsidRDefault="00B213AF" w:rsidP="00B213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07A"/>
    <w:multiLevelType w:val="hybridMultilevel"/>
    <w:tmpl w:val="D2A0D594"/>
    <w:lvl w:ilvl="0" w:tplc="2F927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5D3"/>
    <w:multiLevelType w:val="hybridMultilevel"/>
    <w:tmpl w:val="9B66F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603"/>
    <w:multiLevelType w:val="hybridMultilevel"/>
    <w:tmpl w:val="A198C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D66"/>
    <w:multiLevelType w:val="hybridMultilevel"/>
    <w:tmpl w:val="5A980CB4"/>
    <w:lvl w:ilvl="0" w:tplc="BDB6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717"/>
    <w:multiLevelType w:val="hybridMultilevel"/>
    <w:tmpl w:val="AC50E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4ACB"/>
    <w:multiLevelType w:val="hybridMultilevel"/>
    <w:tmpl w:val="085ADF26"/>
    <w:lvl w:ilvl="0" w:tplc="5ABE90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55A72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1CF"/>
    <w:multiLevelType w:val="multilevel"/>
    <w:tmpl w:val="4D24C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E771B"/>
    <w:multiLevelType w:val="hybridMultilevel"/>
    <w:tmpl w:val="334423D6"/>
    <w:lvl w:ilvl="0" w:tplc="14484F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55A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5ABE"/>
    <w:multiLevelType w:val="hybridMultilevel"/>
    <w:tmpl w:val="27FAEDF6"/>
    <w:lvl w:ilvl="0" w:tplc="8E4ED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9723A"/>
    <w:multiLevelType w:val="hybridMultilevel"/>
    <w:tmpl w:val="B3484AD2"/>
    <w:lvl w:ilvl="0" w:tplc="E8CA34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55A72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771"/>
    <w:multiLevelType w:val="hybridMultilevel"/>
    <w:tmpl w:val="0FB2A156"/>
    <w:lvl w:ilvl="0" w:tplc="E5AA3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55A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3098"/>
    <w:multiLevelType w:val="hybridMultilevel"/>
    <w:tmpl w:val="E654D78A"/>
    <w:lvl w:ilvl="0" w:tplc="89FC24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26CA"/>
    <w:multiLevelType w:val="hybridMultilevel"/>
    <w:tmpl w:val="A342BACE"/>
    <w:lvl w:ilvl="0" w:tplc="2F927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43F2"/>
    <w:multiLevelType w:val="multilevel"/>
    <w:tmpl w:val="B51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23008"/>
    <w:multiLevelType w:val="hybridMultilevel"/>
    <w:tmpl w:val="56DCB300"/>
    <w:lvl w:ilvl="0" w:tplc="A0126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A4725"/>
    <w:multiLevelType w:val="hybridMultilevel"/>
    <w:tmpl w:val="3C88A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5D7A"/>
    <w:multiLevelType w:val="hybridMultilevel"/>
    <w:tmpl w:val="3FC49E5E"/>
    <w:lvl w:ilvl="0" w:tplc="423C4CC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7544"/>
    <w:multiLevelType w:val="hybridMultilevel"/>
    <w:tmpl w:val="21807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124"/>
    <w:multiLevelType w:val="hybridMultilevel"/>
    <w:tmpl w:val="2FCCED58"/>
    <w:lvl w:ilvl="0" w:tplc="E32EEDE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B55A72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61661F2"/>
    <w:multiLevelType w:val="multilevel"/>
    <w:tmpl w:val="911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C6FC3"/>
    <w:multiLevelType w:val="multilevel"/>
    <w:tmpl w:val="B7EC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D4396"/>
    <w:multiLevelType w:val="hybridMultilevel"/>
    <w:tmpl w:val="1518B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74C1"/>
    <w:multiLevelType w:val="hybridMultilevel"/>
    <w:tmpl w:val="DFA699A2"/>
    <w:lvl w:ilvl="0" w:tplc="8E4ED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D4903"/>
    <w:multiLevelType w:val="multilevel"/>
    <w:tmpl w:val="9C2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E760D"/>
    <w:multiLevelType w:val="multilevel"/>
    <w:tmpl w:val="493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E443E"/>
    <w:multiLevelType w:val="hybridMultilevel"/>
    <w:tmpl w:val="8F74B786"/>
    <w:lvl w:ilvl="0" w:tplc="34D2E2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55A72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97945"/>
    <w:multiLevelType w:val="hybridMultilevel"/>
    <w:tmpl w:val="F7146D30"/>
    <w:lvl w:ilvl="0" w:tplc="3B1AA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55A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559348">
    <w:abstractNumId w:val="5"/>
  </w:num>
  <w:num w:numId="2" w16cid:durableId="943730293">
    <w:abstractNumId w:val="4"/>
  </w:num>
  <w:num w:numId="3" w16cid:durableId="1388644508">
    <w:abstractNumId w:val="25"/>
  </w:num>
  <w:num w:numId="4" w16cid:durableId="1859004228">
    <w:abstractNumId w:val="21"/>
  </w:num>
  <w:num w:numId="5" w16cid:durableId="1304777595">
    <w:abstractNumId w:val="16"/>
  </w:num>
  <w:num w:numId="6" w16cid:durableId="534469676">
    <w:abstractNumId w:val="15"/>
  </w:num>
  <w:num w:numId="7" w16cid:durableId="1095248993">
    <w:abstractNumId w:val="9"/>
  </w:num>
  <w:num w:numId="8" w16cid:durableId="1851916982">
    <w:abstractNumId w:val="11"/>
  </w:num>
  <w:num w:numId="9" w16cid:durableId="1595288657">
    <w:abstractNumId w:val="26"/>
  </w:num>
  <w:num w:numId="10" w16cid:durableId="1234778132">
    <w:abstractNumId w:val="10"/>
  </w:num>
  <w:num w:numId="11" w16cid:durableId="1878277902">
    <w:abstractNumId w:val="18"/>
  </w:num>
  <w:num w:numId="12" w16cid:durableId="723334175">
    <w:abstractNumId w:val="7"/>
  </w:num>
  <w:num w:numId="13" w16cid:durableId="1737320101">
    <w:abstractNumId w:val="2"/>
  </w:num>
  <w:num w:numId="14" w16cid:durableId="1071780562">
    <w:abstractNumId w:val="0"/>
  </w:num>
  <w:num w:numId="15" w16cid:durableId="1030104519">
    <w:abstractNumId w:val="1"/>
  </w:num>
  <w:num w:numId="16" w16cid:durableId="589851549">
    <w:abstractNumId w:val="12"/>
  </w:num>
  <w:num w:numId="17" w16cid:durableId="1748962846">
    <w:abstractNumId w:val="3"/>
  </w:num>
  <w:num w:numId="18" w16cid:durableId="767309918">
    <w:abstractNumId w:val="8"/>
  </w:num>
  <w:num w:numId="19" w16cid:durableId="1424834636">
    <w:abstractNumId w:val="6"/>
  </w:num>
  <w:num w:numId="20" w16cid:durableId="1606379895">
    <w:abstractNumId w:val="17"/>
  </w:num>
  <w:num w:numId="21" w16cid:durableId="309753976">
    <w:abstractNumId w:val="13"/>
  </w:num>
  <w:num w:numId="22" w16cid:durableId="2101951293">
    <w:abstractNumId w:val="20"/>
  </w:num>
  <w:num w:numId="23" w16cid:durableId="1672218701">
    <w:abstractNumId w:val="19"/>
  </w:num>
  <w:num w:numId="24" w16cid:durableId="1347974758">
    <w:abstractNumId w:val="23"/>
  </w:num>
  <w:num w:numId="25" w16cid:durableId="1503816215">
    <w:abstractNumId w:val="24"/>
  </w:num>
  <w:num w:numId="26" w16cid:durableId="1945989900">
    <w:abstractNumId w:val="22"/>
  </w:num>
  <w:num w:numId="27" w16cid:durableId="1828279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D"/>
    <w:rsid w:val="00073BA8"/>
    <w:rsid w:val="000A4866"/>
    <w:rsid w:val="00110936"/>
    <w:rsid w:val="00150EB8"/>
    <w:rsid w:val="00190315"/>
    <w:rsid w:val="001B5154"/>
    <w:rsid w:val="001B76C8"/>
    <w:rsid w:val="001C0028"/>
    <w:rsid w:val="001C7E2A"/>
    <w:rsid w:val="002805F2"/>
    <w:rsid w:val="002B265C"/>
    <w:rsid w:val="002E0678"/>
    <w:rsid w:val="002F2FE4"/>
    <w:rsid w:val="002F39DA"/>
    <w:rsid w:val="00331559"/>
    <w:rsid w:val="0033388E"/>
    <w:rsid w:val="00366051"/>
    <w:rsid w:val="003A08EC"/>
    <w:rsid w:val="003A5D36"/>
    <w:rsid w:val="003D33AF"/>
    <w:rsid w:val="004168A5"/>
    <w:rsid w:val="00444479"/>
    <w:rsid w:val="00463A0B"/>
    <w:rsid w:val="00464319"/>
    <w:rsid w:val="0047376A"/>
    <w:rsid w:val="004B2082"/>
    <w:rsid w:val="004B4644"/>
    <w:rsid w:val="004E692B"/>
    <w:rsid w:val="00504A8C"/>
    <w:rsid w:val="00541156"/>
    <w:rsid w:val="00542389"/>
    <w:rsid w:val="00543301"/>
    <w:rsid w:val="005C6AC7"/>
    <w:rsid w:val="00623E94"/>
    <w:rsid w:val="00627D40"/>
    <w:rsid w:val="00657186"/>
    <w:rsid w:val="006632A5"/>
    <w:rsid w:val="00693F5C"/>
    <w:rsid w:val="00694852"/>
    <w:rsid w:val="00726568"/>
    <w:rsid w:val="0076380B"/>
    <w:rsid w:val="00793C6F"/>
    <w:rsid w:val="007A4E96"/>
    <w:rsid w:val="008078AD"/>
    <w:rsid w:val="008F72A3"/>
    <w:rsid w:val="00991217"/>
    <w:rsid w:val="009F0436"/>
    <w:rsid w:val="00AE3BC7"/>
    <w:rsid w:val="00B01E05"/>
    <w:rsid w:val="00B213AF"/>
    <w:rsid w:val="00BB2533"/>
    <w:rsid w:val="00BC2E8D"/>
    <w:rsid w:val="00BE2FD7"/>
    <w:rsid w:val="00C12026"/>
    <w:rsid w:val="00C2525A"/>
    <w:rsid w:val="00C90610"/>
    <w:rsid w:val="00CA315E"/>
    <w:rsid w:val="00CD07A5"/>
    <w:rsid w:val="00D95FE0"/>
    <w:rsid w:val="00E1727C"/>
    <w:rsid w:val="00E94BEA"/>
    <w:rsid w:val="00EA311F"/>
    <w:rsid w:val="00EA6139"/>
    <w:rsid w:val="00EC040D"/>
    <w:rsid w:val="00F05E2F"/>
    <w:rsid w:val="00F17C33"/>
    <w:rsid w:val="00F90344"/>
    <w:rsid w:val="00FB51E5"/>
    <w:rsid w:val="00FE3FA2"/>
    <w:rsid w:val="00FF1EE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0ED1"/>
  <w15:chartTrackingRefBased/>
  <w15:docId w15:val="{85A7A37B-D9C3-9D44-A1B5-2456D73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C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79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F797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B213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13AF"/>
  </w:style>
  <w:style w:type="paragraph" w:styleId="Pieddepage">
    <w:name w:val="footer"/>
    <w:basedOn w:val="Normal"/>
    <w:link w:val="PieddepageCar"/>
    <w:uiPriority w:val="99"/>
    <w:unhideWhenUsed/>
    <w:rsid w:val="00B213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13AF"/>
  </w:style>
  <w:style w:type="character" w:styleId="Lienhypertextesuivivisit">
    <w:name w:val="FollowedHyperlink"/>
    <w:basedOn w:val="Policepardfaut"/>
    <w:uiPriority w:val="99"/>
    <w:semiHidden/>
    <w:unhideWhenUsed/>
    <w:rsid w:val="002B2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1571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Joffrey TRAUCHESSEC</cp:lastModifiedBy>
  <cp:revision>3</cp:revision>
  <cp:lastPrinted>2024-08-18T09:38:00Z</cp:lastPrinted>
  <dcterms:created xsi:type="dcterms:W3CDTF">2024-08-18T10:22:00Z</dcterms:created>
  <dcterms:modified xsi:type="dcterms:W3CDTF">2024-08-26T09:54:00Z</dcterms:modified>
</cp:coreProperties>
</file>